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954248" w:rsidRDefault="00954248" w:rsidP="00713175">
      <w:pPr>
        <w:spacing w:after="0" w:line="240" w:lineRule="auto"/>
        <w:jc w:val="center"/>
        <w:rPr>
          <w:rFonts w:ascii="Times New Roman" w:hAnsi="Times New Roman" w:cs="Calibri"/>
          <w:sz w:val="40"/>
          <w:szCs w:val="40"/>
        </w:rPr>
      </w:pPr>
    </w:p>
    <w:p w:rsidR="00204CC6" w:rsidRPr="00954248" w:rsidRDefault="00964309" w:rsidP="00713175">
      <w:pPr>
        <w:spacing w:after="0" w:line="240" w:lineRule="auto"/>
        <w:jc w:val="center"/>
        <w:rPr>
          <w:rFonts w:ascii="Times New Roman" w:hAnsi="Times New Roman" w:cs="Calibri"/>
          <w:b/>
          <w:sz w:val="40"/>
          <w:szCs w:val="40"/>
        </w:rPr>
      </w:pPr>
      <w:r w:rsidRPr="00964309">
        <w:rPr>
          <w:rFonts w:ascii="Times New Roman" w:hAnsi="Times New Roman" w:cs="Calibri"/>
          <w:b/>
          <w:sz w:val="40"/>
          <w:szCs w:val="40"/>
        </w:rPr>
        <w:t>ÁLHUBÁL NONPROFIT Kft.</w:t>
      </w:r>
    </w:p>
    <w:p w:rsidR="00954248" w:rsidRDefault="00891204" w:rsidP="00713175">
      <w:pPr>
        <w:spacing w:before="120" w:after="120" w:line="340" w:lineRule="atLeast"/>
        <w:jc w:val="center"/>
        <w:rPr>
          <w:rFonts w:ascii="Times New Roman" w:hAnsi="Times New Roman" w:cs="Calibri"/>
          <w:b/>
          <w:sz w:val="40"/>
          <w:szCs w:val="40"/>
        </w:rPr>
      </w:pPr>
      <w:r>
        <w:rPr>
          <w:rFonts w:ascii="Times New Roman" w:hAnsi="Times New Roman" w:cs="Calibri"/>
          <w:b/>
          <w:sz w:val="40"/>
          <w:szCs w:val="40"/>
        </w:rPr>
        <w:t>2018</w:t>
      </w:r>
      <w:r w:rsidR="00964309" w:rsidRPr="00964309">
        <w:rPr>
          <w:rFonts w:ascii="Times New Roman" w:hAnsi="Times New Roman" w:cs="Calibri"/>
          <w:b/>
          <w:sz w:val="40"/>
          <w:szCs w:val="40"/>
        </w:rPr>
        <w:t xml:space="preserve">. évi </w:t>
      </w:r>
    </w:p>
    <w:p w:rsidR="00204CC6" w:rsidRPr="00954248" w:rsidRDefault="00964309" w:rsidP="00713175">
      <w:pPr>
        <w:spacing w:before="120" w:after="120" w:line="340" w:lineRule="atLeast"/>
        <w:jc w:val="center"/>
        <w:rPr>
          <w:rFonts w:ascii="Times New Roman" w:hAnsi="Times New Roman" w:cs="Calibri"/>
          <w:b/>
          <w:sz w:val="40"/>
          <w:szCs w:val="40"/>
        </w:rPr>
      </w:pPr>
      <w:r w:rsidRPr="00964309">
        <w:rPr>
          <w:rFonts w:ascii="Times New Roman" w:hAnsi="Times New Roman" w:cs="Calibri"/>
          <w:b/>
          <w:sz w:val="40"/>
          <w:szCs w:val="40"/>
        </w:rPr>
        <w:t>Szakmai és Pénzügyi Beszámoló</w:t>
      </w: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Pr="00856C22" w:rsidRDefault="00954248" w:rsidP="002D0F51">
      <w:pPr>
        <w:spacing w:before="120" w:after="120" w:line="340" w:lineRule="atLeast"/>
        <w:contextualSpacing/>
        <w:jc w:val="both"/>
        <w:outlineLvl w:val="0"/>
        <w:rPr>
          <w:rFonts w:ascii="Times New Roman" w:hAnsi="Times New Roman"/>
          <w:b/>
          <w:caps/>
          <w:sz w:val="52"/>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54248" w:rsidRDefault="00954248" w:rsidP="002D0F51">
      <w:pPr>
        <w:spacing w:before="120" w:after="120" w:line="340" w:lineRule="atLeast"/>
        <w:contextualSpacing/>
        <w:jc w:val="both"/>
        <w:outlineLvl w:val="0"/>
        <w:rPr>
          <w:rFonts w:ascii="Times New Roman" w:hAnsi="Times New Roman"/>
          <w:b/>
          <w:caps/>
          <w:sz w:val="28"/>
          <w:szCs w:val="20"/>
        </w:rPr>
      </w:pPr>
    </w:p>
    <w:p w:rsidR="00964309" w:rsidRPr="00964309" w:rsidRDefault="00891204" w:rsidP="00964309">
      <w:pPr>
        <w:spacing w:before="120" w:after="120" w:line="340" w:lineRule="atLeast"/>
        <w:contextualSpacing/>
        <w:jc w:val="center"/>
        <w:outlineLvl w:val="0"/>
        <w:rPr>
          <w:rFonts w:ascii="Times New Roman" w:hAnsi="Times New Roman"/>
          <w:sz w:val="28"/>
          <w:szCs w:val="20"/>
        </w:rPr>
      </w:pPr>
      <w:r>
        <w:rPr>
          <w:rFonts w:ascii="Times New Roman" w:hAnsi="Times New Roman"/>
          <w:sz w:val="28"/>
          <w:szCs w:val="20"/>
        </w:rPr>
        <w:t>Pécs, 2019. május</w:t>
      </w:r>
      <w:r w:rsidR="00964309" w:rsidRPr="00964309">
        <w:rPr>
          <w:rFonts w:ascii="Times New Roman" w:hAnsi="Times New Roman"/>
          <w:sz w:val="28"/>
          <w:szCs w:val="20"/>
        </w:rPr>
        <w:t>.</w:t>
      </w:r>
    </w:p>
    <w:p w:rsidR="00964309" w:rsidRPr="00964309" w:rsidRDefault="00204CC6" w:rsidP="00964309">
      <w:pPr>
        <w:spacing w:before="120" w:after="120" w:line="300" w:lineRule="atLeast"/>
        <w:contextualSpacing/>
        <w:jc w:val="both"/>
        <w:outlineLvl w:val="0"/>
        <w:rPr>
          <w:rFonts w:ascii="Times New Roman" w:hAnsi="Times New Roman"/>
          <w:b/>
          <w:caps/>
          <w:noProof/>
          <w:sz w:val="28"/>
          <w:szCs w:val="28"/>
          <w:lang w:eastAsia="hu-HU"/>
        </w:rPr>
      </w:pPr>
      <w:r w:rsidRPr="00012624">
        <w:rPr>
          <w:rFonts w:ascii="Times New Roman" w:hAnsi="Times New Roman"/>
          <w:b/>
          <w:caps/>
          <w:sz w:val="28"/>
          <w:szCs w:val="20"/>
        </w:rPr>
        <w:br w:type="page"/>
      </w:r>
      <w:bookmarkStart w:id="0" w:name="_Toc348348456"/>
      <w:bookmarkStart w:id="1" w:name="_Toc348348455"/>
      <w:r w:rsidR="00964309" w:rsidRPr="00964309">
        <w:rPr>
          <w:rFonts w:ascii="Times New Roman" w:hAnsi="Times New Roman"/>
          <w:b/>
          <w:caps/>
          <w:sz w:val="28"/>
          <w:szCs w:val="28"/>
        </w:rPr>
        <w:lastRenderedPageBreak/>
        <w:t>TÖRTÉNET</w:t>
      </w:r>
      <w:bookmarkEnd w:id="0"/>
      <w:bookmarkEnd w:id="1"/>
    </w:p>
    <w:p w:rsidR="00964309" w:rsidRPr="00964309" w:rsidRDefault="00964309" w:rsidP="00964309">
      <w:pPr>
        <w:spacing w:after="0" w:line="300" w:lineRule="atLeast"/>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Magyarországon az állati melléktermékek, vagy korábbi nevén állati hulladékok országosan szabályozott módon történő kezelésére </w:t>
      </w:r>
      <w:hyperlink r:id="rId8" w:tgtFrame="_blank" w:history="1">
        <w:r w:rsidRPr="00964309">
          <w:rPr>
            <w:rFonts w:ascii="Times New Roman" w:hAnsi="Times New Roman"/>
            <w:b/>
            <w:bCs/>
            <w:color w:val="000000"/>
            <w:sz w:val="24"/>
            <w:szCs w:val="24"/>
            <w:u w:val="single"/>
            <w:bdr w:val="none" w:sz="0" w:space="0" w:color="auto" w:frame="1"/>
            <w:lang w:eastAsia="hu-HU"/>
          </w:rPr>
          <w:t>az állategészségügy rendezéséről szóló 1888. évi VII. törvénycikk</w:t>
        </w:r>
      </w:hyperlink>
      <w:r w:rsidRPr="00964309">
        <w:rPr>
          <w:rFonts w:ascii="Times New Roman" w:hAnsi="Times New Roman"/>
          <w:color w:val="000000"/>
          <w:sz w:val="24"/>
          <w:szCs w:val="24"/>
          <w:lang w:eastAsia="hu-HU"/>
        </w:rPr>
        <w:t> óta kerül sor. Ennek 34. §-a szerint „</w:t>
      </w:r>
      <w:r w:rsidRPr="00964309">
        <w:rPr>
          <w:rFonts w:ascii="Times New Roman" w:hAnsi="Times New Roman"/>
          <w:i/>
          <w:iCs/>
          <w:color w:val="000000"/>
          <w:sz w:val="24"/>
          <w:szCs w:val="24"/>
          <w:lang w:eastAsia="hu-HU"/>
        </w:rPr>
        <w:t>Ragadós betegségben elhullott vagy leölt állatok hullája, továbbá ily állatok hulláinak azon részei, melyek a betegség elhurcolására alkalmasak (hús, bőrök, belek, szarvak, körmök stb.) végre az alomtrágya és az állatok hulladékai rendszerint forgalomba nem hozhatók és föl nem használhatók, hanem alkalmas módon, veszélyt nem okozva, ártalmatlanokká teendők.”</w:t>
      </w:r>
    </w:p>
    <w:p w:rsidR="00964309" w:rsidRPr="00964309" w:rsidRDefault="00964309" w:rsidP="00964309">
      <w:pPr>
        <w:spacing w:after="0" w:line="300" w:lineRule="atLeast"/>
        <w:jc w:val="both"/>
        <w:rPr>
          <w:rFonts w:ascii="Times New Roman" w:hAnsi="Times New Roman"/>
          <w:color w:val="000000"/>
          <w:sz w:val="24"/>
          <w:szCs w:val="24"/>
          <w:lang w:eastAsia="hu-HU"/>
        </w:rPr>
      </w:pP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Az állati hulladékkezelés kezdetben hagyományosan a helyi települések saját felelősségi körébe tartozott, ennek megfelelően a későbbiekben minden településen dögkutak, dögterek és lerakó helyek alakultak.</w:t>
      </w:r>
    </w:p>
    <w:p w:rsidR="00964309" w:rsidRPr="00964309" w:rsidRDefault="00964309" w:rsidP="00964309">
      <w:pPr>
        <w:spacing w:after="0" w:line="300" w:lineRule="atLeast"/>
        <w:jc w:val="both"/>
        <w:rPr>
          <w:rFonts w:ascii="Times New Roman" w:hAnsi="Times New Roman"/>
          <w:color w:val="000000"/>
          <w:sz w:val="24"/>
          <w:szCs w:val="24"/>
          <w:lang w:eastAsia="hu-HU"/>
        </w:rPr>
      </w:pP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Később azonban a járvány-, illetve a közegészségügyi szabályok fokozatos előtérbe kerülésével egyre nagyobb hangsúly helyeződött a hulladékok szakszerű és biztonságos módon történő ártalmatlanítására.</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b/>
          <w:bCs/>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Magyarország EU csatlakozásától, 2004. május 1-től kezdődően a vonatkozó EU jogszabály megtiltotta az állati hulladék elföldelését és dögkutakba helyezését.</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2005. december 31-ig az önkormányzatoknak be kellett záratniuk az összes dögkutat, dögteret.</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A jelenlegi szabályozás magyar és EU jogszabályokon alapszik, kiterjed az állati melléktermékek gyűj</w:t>
      </w:r>
      <w:r w:rsidR="00BD56C5">
        <w:rPr>
          <w:rFonts w:ascii="Times New Roman" w:hAnsi="Times New Roman"/>
          <w:color w:val="000000"/>
          <w:sz w:val="24"/>
          <w:szCs w:val="24"/>
          <w:lang w:eastAsia="hu-HU"/>
        </w:rPr>
        <w:t>tésének, szállításának, tárolá</w:t>
      </w:r>
      <w:r w:rsidRPr="00964309">
        <w:rPr>
          <w:rFonts w:ascii="Times New Roman" w:hAnsi="Times New Roman"/>
          <w:color w:val="000000"/>
          <w:sz w:val="24"/>
          <w:szCs w:val="24"/>
          <w:lang w:eastAsia="hu-HU"/>
        </w:rPr>
        <w:t>sának, kezelésének, felhasználásának, ártalmatlanításának, forgalomba hozatalának, nemzetközi kereskedelemének körülményeire.</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CF5B52" w:rsidP="00964309">
      <w:pPr>
        <w:spacing w:after="0" w:line="300" w:lineRule="atLeast"/>
        <w:jc w:val="both"/>
        <w:rPr>
          <w:rFonts w:ascii="Times New Roman" w:hAnsi="Times New Roman"/>
          <w:color w:val="000000"/>
          <w:sz w:val="24"/>
          <w:szCs w:val="24"/>
          <w:lang w:eastAsia="hu-HU"/>
        </w:rPr>
      </w:pPr>
      <w:hyperlink r:id="rId9" w:tgtFrame="_blank" w:history="1">
        <w:r w:rsidR="00964309" w:rsidRPr="00964309">
          <w:rPr>
            <w:rFonts w:ascii="Times New Roman" w:hAnsi="Times New Roman"/>
            <w:b/>
            <w:bCs/>
            <w:color w:val="000000"/>
            <w:sz w:val="24"/>
            <w:szCs w:val="24"/>
            <w:u w:val="single"/>
            <w:bdr w:val="none" w:sz="0" w:space="0" w:color="auto" w:frame="1"/>
            <w:lang w:eastAsia="hu-HU"/>
          </w:rPr>
          <w:t>Az élelmiszerláncról és hatósági felügyeletéről szóló 2008. évi XLV. törvény</w:t>
        </w:r>
      </w:hyperlink>
      <w:r w:rsidR="00BD56C5">
        <w:rPr>
          <w:rFonts w:ascii="Times New Roman" w:hAnsi="Times New Roman"/>
          <w:sz w:val="24"/>
          <w:szCs w:val="24"/>
        </w:rPr>
        <w:t xml:space="preserve"> </w:t>
      </w:r>
      <w:r w:rsidR="00964309" w:rsidRPr="00964309">
        <w:rPr>
          <w:rFonts w:ascii="Times New Roman" w:hAnsi="Times New Roman"/>
          <w:color w:val="000000"/>
          <w:sz w:val="24"/>
          <w:szCs w:val="24"/>
          <w:lang w:eastAsia="hu-HU"/>
        </w:rPr>
        <w:t xml:space="preserve">19. §-a szerint az állati eredetű melléktermék </w:t>
      </w:r>
      <w:r w:rsidR="00BD56C5">
        <w:rPr>
          <w:rFonts w:ascii="Times New Roman" w:hAnsi="Times New Roman"/>
          <w:color w:val="000000"/>
          <w:sz w:val="24"/>
          <w:szCs w:val="24"/>
          <w:lang w:eastAsia="hu-HU"/>
        </w:rPr>
        <w:t>–</w:t>
      </w:r>
      <w:r w:rsidR="00964309" w:rsidRPr="00964309">
        <w:rPr>
          <w:rFonts w:ascii="Times New Roman" w:hAnsi="Times New Roman"/>
          <w:color w:val="000000"/>
          <w:sz w:val="24"/>
          <w:szCs w:val="24"/>
          <w:lang w:eastAsia="hu-HU"/>
        </w:rPr>
        <w:t xml:space="preserve"> így különösen az elhullott állat tetemének </w:t>
      </w:r>
      <w:r w:rsidR="00BD56C5">
        <w:rPr>
          <w:rFonts w:ascii="Times New Roman" w:hAnsi="Times New Roman"/>
          <w:color w:val="000000"/>
          <w:sz w:val="24"/>
          <w:szCs w:val="24"/>
          <w:lang w:eastAsia="hu-HU"/>
        </w:rPr>
        <w:t>–</w:t>
      </w:r>
      <w:r w:rsidR="00964309" w:rsidRPr="00964309">
        <w:rPr>
          <w:rFonts w:ascii="Times New Roman" w:hAnsi="Times New Roman"/>
          <w:color w:val="000000"/>
          <w:sz w:val="24"/>
          <w:szCs w:val="24"/>
          <w:lang w:eastAsia="hu-HU"/>
        </w:rPr>
        <w:t xml:space="preserve"> tulajdonosa saját költségén köteles annak elszállításáról, ártalmatlanná tételéről az e törvény végrehajtására kiadott jogszabályban, valamint az Európai Unió közvetlenül alkalmazandó jogi aktusaiban (lásd lentebb: Jogszabályi háttér) előírt módon gondoskodni, az élelmiszerlánc-felügyeleti szervet </w:t>
      </w:r>
      <w:r w:rsidR="00BD56C5">
        <w:rPr>
          <w:rFonts w:ascii="Times New Roman" w:hAnsi="Times New Roman"/>
          <w:color w:val="000000"/>
          <w:sz w:val="24"/>
          <w:szCs w:val="24"/>
          <w:lang w:eastAsia="hu-HU"/>
        </w:rPr>
        <w:t>–</w:t>
      </w:r>
      <w:r w:rsidR="00964309" w:rsidRPr="00964309">
        <w:rPr>
          <w:rFonts w:ascii="Times New Roman" w:hAnsi="Times New Roman"/>
          <w:color w:val="000000"/>
          <w:sz w:val="24"/>
          <w:szCs w:val="24"/>
          <w:lang w:eastAsia="hu-HU"/>
        </w:rPr>
        <w:t xml:space="preserve"> annak felhívására </w:t>
      </w:r>
      <w:r w:rsidR="00BD56C5">
        <w:rPr>
          <w:rFonts w:ascii="Times New Roman" w:hAnsi="Times New Roman"/>
          <w:color w:val="000000"/>
          <w:sz w:val="24"/>
          <w:szCs w:val="24"/>
          <w:lang w:eastAsia="hu-HU"/>
        </w:rPr>
        <w:t>–</w:t>
      </w:r>
      <w:r w:rsidR="00964309" w:rsidRPr="00964309">
        <w:rPr>
          <w:rFonts w:ascii="Times New Roman" w:hAnsi="Times New Roman"/>
          <w:color w:val="000000"/>
          <w:sz w:val="24"/>
          <w:szCs w:val="24"/>
          <w:lang w:eastAsia="hu-HU"/>
        </w:rPr>
        <w:t xml:space="preserve"> az állati eredetű melléktermék ártalmatlanná tételének jogszabályban meghatározott módon történő végrehajtásáról e törvény végrehajtására kiadott jogszabályban foglaltak szerint tájékoztatni.</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E kötelezettség, ha az állati eredetű melléktermék tulajdonosa ismeretlen vagy ismeretlen helyen tartózkodik, az állati eredetű melléktermék fellelési helye szerint illetékes települési (fővárosban kerületi) önkormányzatot, közterületen a települési (fővárosban kerületi) önkormányzatot, közúton a közút kezelőjét terheli.</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Bejelentési kötelezettség alá tartozó állatbetegség megelőzése, felderítése és felszámolása során keletkezett állati eredetű melléktermék ártalmatlanná tételéről az élelmiszerlánc-felügyeleti szerv intézkedik.</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Szabályok kerültek megállapításra állati melléktermékek takarmányként (kedvtelésből  tartott állatok eledele előállítására), talajjavítóként, technikai célú felhasználásuk, komposztálás, anaerob lebontás, feldolgozásuk vagy elégetésük tekintetében. A szabályok a gazdasági haszonállatok élelmiszerhulladékokkal (moslék) történő etetését is megtiltják.</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xml:space="preserve">Megállapításra került, hogy emberi fogyasztásra az ilyen célból levágott csirkék 68%-a, sertések 62%-a, szarvasmarhák 54%-a, juh/kecskefélék 52%-a kerül mindössze. Minden évben </w:t>
      </w:r>
      <w:r w:rsidRPr="00964309">
        <w:rPr>
          <w:rFonts w:ascii="Times New Roman" w:hAnsi="Times New Roman"/>
          <w:color w:val="000000"/>
          <w:sz w:val="24"/>
          <w:szCs w:val="24"/>
          <w:lang w:eastAsia="hu-HU"/>
        </w:rPr>
        <w:lastRenderedPageBreak/>
        <w:t>ezért az Európai Unióban több mint 10 millió tonna, egészséges állatokból származó olyan állati termék képződik, ami végül nem kerül emberi fogyasztásra. A cél ezért e termékek esetén az ezen anyagok biztonságos felhasználására való törekvés.</w:t>
      </w:r>
    </w:p>
    <w:p w:rsidR="00964309" w:rsidRDefault="00964309" w:rsidP="00964309">
      <w:pPr>
        <w:spacing w:after="0" w:line="300" w:lineRule="atLeast"/>
        <w:jc w:val="both"/>
        <w:rPr>
          <w:rFonts w:ascii="Times New Roman" w:hAnsi="Times New Roman"/>
          <w:color w:val="000000"/>
          <w:sz w:val="24"/>
          <w:szCs w:val="24"/>
          <w:lang w:eastAsia="hu-HU"/>
        </w:rPr>
      </w:pPr>
    </w:p>
    <w:p w:rsidR="00964309" w:rsidRDefault="00964309" w:rsidP="00964309">
      <w:pPr>
        <w:spacing w:after="0" w:line="300" w:lineRule="atLeast"/>
        <w:jc w:val="both"/>
        <w:rPr>
          <w:rFonts w:ascii="Times New Roman" w:hAnsi="Times New Roman"/>
          <w:color w:val="000000"/>
          <w:sz w:val="24"/>
          <w:szCs w:val="24"/>
          <w:lang w:eastAsia="hu-HU"/>
        </w:rPr>
      </w:pPr>
    </w:p>
    <w:p w:rsidR="00964309" w:rsidRPr="00964309" w:rsidRDefault="00964309" w:rsidP="00964309">
      <w:pPr>
        <w:spacing w:after="0" w:line="300" w:lineRule="atLeast"/>
        <w:jc w:val="both"/>
        <w:rPr>
          <w:rFonts w:ascii="Times New Roman" w:hAnsi="Times New Roman"/>
          <w:color w:val="000000"/>
          <w:sz w:val="24"/>
          <w:szCs w:val="24"/>
          <w:lang w:eastAsia="hu-HU"/>
        </w:rPr>
      </w:pPr>
    </w:p>
    <w:p w:rsidR="00964309" w:rsidRDefault="00964309" w:rsidP="00964309">
      <w:pPr>
        <w:spacing w:after="0" w:line="300" w:lineRule="atLeast"/>
        <w:contextualSpacing/>
        <w:jc w:val="both"/>
        <w:outlineLvl w:val="0"/>
        <w:rPr>
          <w:rFonts w:ascii="Times New Roman" w:hAnsi="Times New Roman"/>
          <w:b/>
          <w:caps/>
          <w:sz w:val="28"/>
          <w:szCs w:val="28"/>
        </w:rPr>
      </w:pPr>
      <w:bookmarkStart w:id="2" w:name="_Toc348348457"/>
      <w:bookmarkStart w:id="3" w:name="_Toc348337049"/>
      <w:r w:rsidRPr="00964309">
        <w:rPr>
          <w:rFonts w:ascii="Times New Roman" w:hAnsi="Times New Roman"/>
          <w:b/>
          <w:caps/>
          <w:sz w:val="28"/>
          <w:szCs w:val="28"/>
        </w:rPr>
        <w:t>A JOGSZABÁLYOK VÉGREHAJTÁSÁÉRT FELELŐS HATÓSÁGOK SZINTJEI</w:t>
      </w:r>
      <w:bookmarkEnd w:id="2"/>
      <w:bookmarkEnd w:id="3"/>
    </w:p>
    <w:p w:rsidR="00964309" w:rsidRPr="00964309" w:rsidRDefault="00964309" w:rsidP="00964309">
      <w:pPr>
        <w:spacing w:after="0" w:line="300" w:lineRule="atLeast"/>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xml:space="preserve">Magyarországon az állati melléktermékekért felelős hatóság az élelmiszerlánc-felügyeleti hatóság, a központi operatív </w:t>
      </w:r>
      <w:r w:rsidR="00BD56C5">
        <w:rPr>
          <w:rFonts w:ascii="Times New Roman" w:hAnsi="Times New Roman"/>
          <w:color w:val="000000"/>
          <w:sz w:val="24"/>
          <w:szCs w:val="24"/>
          <w:lang w:eastAsia="hu-HU"/>
        </w:rPr>
        <w:t>teendőket ezzel kapcsolatosan a</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hyperlink r:id="rId10" w:tgtFrame="_blank" w:history="1">
        <w:r w:rsidRPr="00964309">
          <w:rPr>
            <w:rFonts w:ascii="Times New Roman" w:hAnsi="Times New Roman"/>
            <w:sz w:val="24"/>
            <w:szCs w:val="24"/>
            <w:u w:val="single"/>
            <w:lang w:eastAsia="hu-HU"/>
          </w:rPr>
          <w:t>Nemzeti Élelmiszerlánc-biztonsági Hivatal Állategészségügyi és Állatvédelmi Igazgatósága</w:t>
        </w:r>
      </w:hyperlink>
      <w:r w:rsidRPr="00964309">
        <w:rPr>
          <w:rFonts w:ascii="Times New Roman" w:hAnsi="Times New Roman"/>
          <w:color w:val="000000"/>
          <w:sz w:val="24"/>
          <w:szCs w:val="24"/>
          <w:lang w:eastAsia="hu-HU"/>
        </w:rPr>
        <w:t> látja el.</w:t>
      </w:r>
    </w:p>
    <w:p w:rsidR="00964309" w:rsidRPr="00964309" w:rsidRDefault="00964309" w:rsidP="00964309">
      <w:pPr>
        <w:spacing w:after="0" w:line="300" w:lineRule="atLeast"/>
        <w:jc w:val="both"/>
        <w:rPr>
          <w:rFonts w:ascii="Times New Roman" w:hAnsi="Times New Roman"/>
          <w:color w:val="000000"/>
          <w:sz w:val="24"/>
          <w:szCs w:val="24"/>
          <w:lang w:eastAsia="hu-HU"/>
        </w:rPr>
      </w:pPr>
    </w:p>
    <w:p w:rsidR="00964309" w:rsidRPr="00964309" w:rsidRDefault="00964309" w:rsidP="00964309">
      <w:pPr>
        <w:spacing w:after="0" w:line="300" w:lineRule="atLeast"/>
        <w:jc w:val="both"/>
        <w:rPr>
          <w:rFonts w:ascii="Times New Roman" w:hAnsi="Times New Roman"/>
          <w:color w:val="000000"/>
          <w:sz w:val="24"/>
          <w:szCs w:val="24"/>
        </w:rPr>
      </w:pPr>
      <w:r w:rsidRPr="00964309">
        <w:rPr>
          <w:rFonts w:ascii="Times New Roman" w:hAnsi="Times New Roman"/>
          <w:color w:val="000000"/>
          <w:sz w:val="24"/>
          <w:szCs w:val="24"/>
        </w:rPr>
        <w:t xml:space="preserve">Megyei szinten az engedélyezéssel, nyilvántartásba vétellel kapcsolatos ügyeket a </w:t>
      </w:r>
      <w:hyperlink r:id="rId11" w:tgtFrame="_blank" w:history="1">
        <w:r w:rsidRPr="00964309">
          <w:rPr>
            <w:rFonts w:ascii="Times New Roman" w:hAnsi="Times New Roman"/>
            <w:sz w:val="24"/>
            <w:szCs w:val="24"/>
            <w:u w:val="single"/>
          </w:rPr>
          <w:t>Megyei Kormányhivatalok</w:t>
        </w:r>
      </w:hyperlink>
      <w:r w:rsidRPr="00964309">
        <w:rPr>
          <w:rFonts w:ascii="Times New Roman" w:hAnsi="Times New Roman"/>
          <w:color w:val="000000"/>
          <w:sz w:val="24"/>
          <w:szCs w:val="24"/>
        </w:rPr>
        <w:t> Élelmiszerlánc-biztonsági és Állategészségügyi Igazgatóságai látják el.</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A helyi szintű Kerületi Élelmiszerellenőrző és Állategészségügyi Hivatalok felelősek például az állati melléktermék szállító járművek engedélyezéséért.</w:t>
      </w:r>
    </w:p>
    <w:p w:rsidR="00964309" w:rsidRDefault="00964309" w:rsidP="00964309">
      <w:pPr>
        <w:tabs>
          <w:tab w:val="left" w:pos="2790"/>
        </w:tabs>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r w:rsidRPr="00964309">
        <w:rPr>
          <w:rFonts w:ascii="Times New Roman" w:hAnsi="Times New Roman"/>
          <w:color w:val="000000"/>
          <w:sz w:val="24"/>
          <w:szCs w:val="24"/>
          <w:lang w:eastAsia="hu-HU"/>
        </w:rPr>
        <w:tab/>
      </w:r>
    </w:p>
    <w:p w:rsidR="00964309" w:rsidRPr="00964309" w:rsidRDefault="00964309" w:rsidP="00964309">
      <w:pPr>
        <w:tabs>
          <w:tab w:val="left" w:pos="2790"/>
        </w:tabs>
        <w:spacing w:after="0" w:line="300" w:lineRule="atLeast"/>
        <w:jc w:val="both"/>
        <w:rPr>
          <w:rFonts w:ascii="Times New Roman" w:hAnsi="Times New Roman"/>
          <w:color w:val="000000"/>
          <w:sz w:val="24"/>
          <w:szCs w:val="24"/>
          <w:lang w:eastAsia="hu-HU"/>
        </w:rPr>
      </w:pPr>
    </w:p>
    <w:p w:rsidR="00964309" w:rsidRPr="00964309" w:rsidRDefault="00964309" w:rsidP="00964309">
      <w:pPr>
        <w:tabs>
          <w:tab w:val="left" w:pos="2790"/>
        </w:tabs>
        <w:spacing w:after="0" w:line="300" w:lineRule="atLeast"/>
        <w:jc w:val="both"/>
        <w:rPr>
          <w:rFonts w:ascii="Times New Roman" w:hAnsi="Times New Roman"/>
          <w:color w:val="000000"/>
          <w:sz w:val="24"/>
          <w:szCs w:val="24"/>
          <w:lang w:eastAsia="hu-HU"/>
        </w:rPr>
      </w:pPr>
    </w:p>
    <w:p w:rsidR="00964309" w:rsidRDefault="00964309" w:rsidP="00964309">
      <w:pPr>
        <w:spacing w:after="0" w:line="300" w:lineRule="atLeast"/>
        <w:contextualSpacing/>
        <w:jc w:val="both"/>
        <w:outlineLvl w:val="0"/>
        <w:rPr>
          <w:rFonts w:ascii="Times New Roman" w:hAnsi="Times New Roman"/>
          <w:b/>
          <w:caps/>
          <w:sz w:val="28"/>
          <w:szCs w:val="28"/>
        </w:rPr>
      </w:pPr>
      <w:bookmarkStart w:id="4" w:name="_Toc348348458"/>
      <w:bookmarkStart w:id="5" w:name="_Toc348337050"/>
      <w:r w:rsidRPr="00964309">
        <w:rPr>
          <w:rFonts w:ascii="Times New Roman" w:hAnsi="Times New Roman"/>
          <w:b/>
          <w:caps/>
          <w:sz w:val="28"/>
          <w:szCs w:val="28"/>
        </w:rPr>
        <w:t>JOGSZABÁLYI HÁTTÉR</w:t>
      </w:r>
      <w:bookmarkEnd w:id="4"/>
      <w:bookmarkEnd w:id="5"/>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Az állati eredetű melléktermékek területén az elsődleges jogszabály 2011. március 4. óta a nem emberi fogyasztásra szánt állati melléktermékekre és a belőlük származó termékekre vonatkozó egészségügyi szabályok megállapításáról szóló és az 1774/2002/EK rendelet hatályon kívül helyezéséről szóló, az Európai Parlament és a Tanács </w:t>
      </w:r>
      <w:hyperlink r:id="rId12" w:tgtFrame="_blank" w:history="1">
        <w:r w:rsidRPr="00964309">
          <w:rPr>
            <w:rFonts w:ascii="Times New Roman" w:hAnsi="Times New Roman"/>
            <w:sz w:val="24"/>
            <w:szCs w:val="24"/>
            <w:u w:val="single"/>
            <w:lang w:eastAsia="hu-HU"/>
          </w:rPr>
          <w:t>1069/2009/EK rendelete</w:t>
        </w:r>
      </w:hyperlink>
      <w:r w:rsidRPr="00964309">
        <w:rPr>
          <w:rFonts w:ascii="Times New Roman" w:hAnsi="Times New Roman"/>
          <w:sz w:val="24"/>
          <w:szCs w:val="24"/>
          <w:lang w:eastAsia="hu-HU"/>
        </w:rPr>
        <w:t xml:space="preserve"> </w:t>
      </w:r>
      <w:r w:rsidRPr="00964309">
        <w:rPr>
          <w:rFonts w:ascii="Times New Roman" w:hAnsi="Times New Roman"/>
          <w:color w:val="000000"/>
          <w:sz w:val="24"/>
          <w:szCs w:val="24"/>
          <w:lang w:eastAsia="hu-HU"/>
        </w:rPr>
        <w:t>(továbbiakban: </w:t>
      </w:r>
      <w:r w:rsidRPr="00964309">
        <w:rPr>
          <w:rFonts w:ascii="Times New Roman" w:hAnsi="Times New Roman"/>
          <w:i/>
          <w:iCs/>
          <w:color w:val="000000"/>
          <w:sz w:val="24"/>
          <w:szCs w:val="24"/>
          <w:lang w:eastAsia="hu-HU"/>
        </w:rPr>
        <w:t>ABP EK rendelet</w:t>
      </w: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A részletes, állati melléktermékekre vonatkozó szabályokat a nem emberi fogyasztásra szánt állati melléktermékekre és belőlük származó termékekre vonatkozó egészségügyi szabályok megállapításáról szóló 1069/2009/EK európai parlamenti és tanácsi rendelet végrehajtásáról, valamint a 97/78/EK tanácsi irányelvnek az egyes minták és tételek határon történő állat-egészségügyi ellenőrzése alóli, az irányelv szerinti mentesítése tekintetében történő végrehajtásáról szóló </w:t>
      </w:r>
      <w:hyperlink r:id="rId13" w:tgtFrame="_blank" w:history="1">
        <w:r w:rsidRPr="00964309">
          <w:rPr>
            <w:rFonts w:ascii="Times New Roman" w:hAnsi="Times New Roman"/>
            <w:sz w:val="24"/>
            <w:szCs w:val="24"/>
            <w:u w:val="single"/>
            <w:lang w:eastAsia="hu-HU"/>
          </w:rPr>
          <w:t xml:space="preserve">142/2011/EU Bizottsági </w:t>
        </w:r>
        <w:r>
          <w:rPr>
            <w:rFonts w:ascii="Times New Roman" w:hAnsi="Times New Roman"/>
            <w:sz w:val="24"/>
            <w:szCs w:val="24"/>
            <w:u w:val="single"/>
            <w:lang w:eastAsia="hu-HU"/>
          </w:rPr>
          <w:t>Rendelet</w:t>
        </w:r>
      </w:hyperlink>
      <w:r w:rsidRPr="00964309">
        <w:rPr>
          <w:rFonts w:ascii="Times New Roman" w:hAnsi="Times New Roman"/>
          <w:b/>
          <w:bCs/>
          <w:color w:val="000000"/>
          <w:sz w:val="24"/>
          <w:szCs w:val="24"/>
          <w:lang w:eastAsia="hu-HU"/>
        </w:rPr>
        <w:t> </w:t>
      </w:r>
      <w:r w:rsidRPr="00964309">
        <w:rPr>
          <w:rFonts w:ascii="Times New Roman" w:hAnsi="Times New Roman"/>
          <w:color w:val="000000"/>
          <w:sz w:val="24"/>
          <w:szCs w:val="24"/>
          <w:lang w:eastAsia="hu-HU"/>
        </w:rPr>
        <w:t>határozza meg (továbbiakban: ABP </w:t>
      </w:r>
      <w:r w:rsidRPr="00964309">
        <w:rPr>
          <w:rFonts w:ascii="Times New Roman" w:hAnsi="Times New Roman"/>
          <w:i/>
          <w:iCs/>
          <w:color w:val="000000"/>
          <w:sz w:val="24"/>
          <w:szCs w:val="24"/>
          <w:lang w:eastAsia="hu-HU"/>
        </w:rPr>
        <w:t>EU végrehajtási rendelet</w:t>
      </w:r>
      <w:r w:rsidRPr="00964309">
        <w:rPr>
          <w:rFonts w:ascii="Times New Roman" w:hAnsi="Times New Roman"/>
          <w:color w:val="000000"/>
          <w:sz w:val="24"/>
          <w:szCs w:val="24"/>
          <w:lang w:eastAsia="hu-HU"/>
        </w:rPr>
        <w:t>).</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w:t>
      </w:r>
    </w:p>
    <w:p w:rsidR="00964309" w:rsidRPr="00964309" w:rsidRDefault="00964309" w:rsidP="00964309">
      <w:pPr>
        <w:spacing w:after="0" w:line="300" w:lineRule="atLeast"/>
        <w:jc w:val="both"/>
        <w:rPr>
          <w:rFonts w:ascii="Times New Roman" w:hAnsi="Times New Roman"/>
          <w:color w:val="000000"/>
          <w:sz w:val="24"/>
          <w:szCs w:val="24"/>
          <w:lang w:eastAsia="hu-HU"/>
        </w:rPr>
      </w:pPr>
      <w:r w:rsidRPr="00964309">
        <w:rPr>
          <w:rFonts w:ascii="Times New Roman" w:hAnsi="Times New Roman"/>
          <w:color w:val="000000"/>
          <w:sz w:val="24"/>
          <w:szCs w:val="24"/>
          <w:lang w:eastAsia="hu-HU"/>
        </w:rPr>
        <w:t xml:space="preserve">Nemzeti végrehajtás a nem emberi fogyasztásra szánt állati eredetű melléktermékekre vonatkozó állategészségügyi szabályok megállapításáról szóló </w:t>
      </w:r>
      <w:hyperlink r:id="rId14" w:tgtFrame="_blank" w:history="1">
        <w:r w:rsidR="00BD56C5">
          <w:rPr>
            <w:rFonts w:ascii="Times New Roman" w:hAnsi="Times New Roman"/>
            <w:sz w:val="24"/>
            <w:szCs w:val="24"/>
            <w:u w:val="single"/>
            <w:lang w:eastAsia="hu-HU"/>
          </w:rPr>
          <w:t>45/2012. (V.</w:t>
        </w:r>
        <w:r w:rsidRPr="00964309">
          <w:rPr>
            <w:rFonts w:ascii="Times New Roman" w:hAnsi="Times New Roman"/>
            <w:sz w:val="24"/>
            <w:szCs w:val="24"/>
            <w:u w:val="single"/>
            <w:lang w:eastAsia="hu-HU"/>
          </w:rPr>
          <w:t>8.) VM rendelet</w:t>
        </w:r>
      </w:hyperlink>
      <w:r w:rsidRPr="00964309">
        <w:rPr>
          <w:rFonts w:ascii="Times New Roman" w:hAnsi="Times New Roman"/>
          <w:color w:val="000000"/>
          <w:sz w:val="24"/>
          <w:szCs w:val="24"/>
          <w:lang w:eastAsia="hu-HU"/>
        </w:rPr>
        <w:t>.</w:t>
      </w:r>
      <w:r w:rsidR="00BD56C5">
        <w:rPr>
          <w:rFonts w:ascii="Times New Roman" w:hAnsi="Times New Roman"/>
          <w:color w:val="000000"/>
          <w:sz w:val="24"/>
          <w:szCs w:val="24"/>
          <w:lang w:eastAsia="hu-HU"/>
        </w:rPr>
        <w:t xml:space="preserve"> </w:t>
      </w:r>
      <w:r w:rsidRPr="00964309">
        <w:rPr>
          <w:rFonts w:ascii="Times New Roman" w:hAnsi="Times New Roman"/>
          <w:color w:val="000000"/>
          <w:sz w:val="24"/>
          <w:szCs w:val="24"/>
          <w:lang w:eastAsia="hu-HU"/>
        </w:rPr>
        <w:t>A magyar jogszabály csak a közvetlen hatályú fenti EU jogszabályok hazai jogrendbe történő illesztését, a felelős hatóság különböző szintjeit határozza meg. Tartalmi kérdésekben az uniós rendeleteket és módosításaikat kell figyelembe venni, az engedélyezett tagállami eltérések (derogációk) kivételével.</w:t>
      </w:r>
    </w:p>
    <w:p w:rsidR="00204CC6" w:rsidRPr="00954248" w:rsidRDefault="00204CC6" w:rsidP="002D0F51">
      <w:pPr>
        <w:spacing w:beforeAutospacing="1" w:after="0" w:afterAutospacing="1" w:line="240" w:lineRule="auto"/>
        <w:jc w:val="both"/>
        <w:rPr>
          <w:rFonts w:ascii="Times New Roman" w:hAnsi="Times New Roman"/>
          <w:color w:val="000000"/>
          <w:sz w:val="24"/>
          <w:szCs w:val="24"/>
          <w:lang w:eastAsia="hu-HU"/>
        </w:rPr>
      </w:pPr>
    </w:p>
    <w:p w:rsidR="00204CC6" w:rsidRPr="00954248" w:rsidRDefault="00204CC6" w:rsidP="00012624">
      <w:pPr>
        <w:spacing w:before="120" w:after="120" w:line="340" w:lineRule="atLeast"/>
        <w:contextualSpacing/>
        <w:jc w:val="both"/>
        <w:outlineLvl w:val="0"/>
        <w:rPr>
          <w:rFonts w:ascii="Times New Roman" w:hAnsi="Times New Roman"/>
          <w:b/>
          <w:sz w:val="24"/>
          <w:szCs w:val="24"/>
        </w:rPr>
      </w:pPr>
      <w:bookmarkStart w:id="6" w:name="_Toc348337053"/>
    </w:p>
    <w:p w:rsidR="00763358" w:rsidRDefault="00763358" w:rsidP="001170CF">
      <w:pPr>
        <w:shd w:val="clear" w:color="auto" w:fill="FFFFFF"/>
        <w:ind w:right="91"/>
        <w:jc w:val="center"/>
        <w:rPr>
          <w:rFonts w:ascii="Times New Roman" w:hAnsi="Times New Roman"/>
          <w:b/>
          <w:bCs/>
          <w:spacing w:val="-1"/>
          <w:sz w:val="24"/>
          <w:szCs w:val="24"/>
          <w:u w:val="single"/>
        </w:rPr>
      </w:pPr>
      <w:bookmarkStart w:id="7" w:name="_Toc348348462"/>
    </w:p>
    <w:p w:rsidR="001170CF" w:rsidRPr="00DC18A9" w:rsidRDefault="001170CF" w:rsidP="00B3397C">
      <w:pPr>
        <w:shd w:val="clear" w:color="auto" w:fill="FFFFFF"/>
        <w:ind w:right="91"/>
        <w:rPr>
          <w:b/>
          <w:bCs/>
          <w:sz w:val="24"/>
          <w:szCs w:val="24"/>
          <w:u w:val="single"/>
        </w:rPr>
      </w:pPr>
      <w:r w:rsidRPr="00DC18A9">
        <w:rPr>
          <w:rFonts w:ascii="Times New Roman" w:hAnsi="Times New Roman"/>
          <w:b/>
          <w:bCs/>
          <w:spacing w:val="-1"/>
          <w:sz w:val="24"/>
          <w:szCs w:val="24"/>
          <w:u w:val="single"/>
        </w:rPr>
        <w:t>Technológiai, műszaki leírás</w:t>
      </w:r>
    </w:p>
    <w:p w:rsidR="001170CF" w:rsidRDefault="00763358" w:rsidP="001170CF">
      <w:pPr>
        <w:shd w:val="clear" w:color="auto" w:fill="FFFFFF"/>
        <w:spacing w:before="413" w:line="408" w:lineRule="exact"/>
        <w:jc w:val="both"/>
      </w:pPr>
      <w:r>
        <w:rPr>
          <w:rFonts w:ascii="Times New Roman" w:hAnsi="Times New Roman"/>
          <w:sz w:val="24"/>
          <w:szCs w:val="24"/>
        </w:rPr>
        <w:t>A Kővágószőlősi 0222/46.</w:t>
      </w:r>
      <w:r w:rsidR="001170CF">
        <w:rPr>
          <w:rFonts w:ascii="Times New Roman" w:hAnsi="Times New Roman"/>
          <w:sz w:val="24"/>
          <w:szCs w:val="24"/>
        </w:rPr>
        <w:t xml:space="preserve"> hrsz. alatti telken épített gyűjtő, és átrakó telep feladata a dögkutak bezárását követően, az állati hulladék szervezett formában történő összegyűjtése, átmeneti tárolása, majd pedig kezelő szakcégnek átadása, ahol megtörténik a hulladék ártalmatlanítása.</w:t>
      </w:r>
    </w:p>
    <w:p w:rsidR="001170CF" w:rsidRDefault="001170CF" w:rsidP="001170CF">
      <w:pPr>
        <w:shd w:val="clear" w:color="auto" w:fill="FFFFFF"/>
        <w:spacing w:before="5" w:line="408" w:lineRule="exact"/>
        <w:ind w:right="461"/>
        <w:jc w:val="both"/>
      </w:pPr>
      <w:r>
        <w:rPr>
          <w:rFonts w:ascii="Times New Roman" w:hAnsi="Times New Roman"/>
          <w:spacing w:val="-1"/>
          <w:sz w:val="24"/>
          <w:szCs w:val="24"/>
        </w:rPr>
        <w:t xml:space="preserve">A kialakított állati hulladék átrakó- és begyűjtő állomáson az alábbi szempontok </w:t>
      </w:r>
      <w:r>
        <w:rPr>
          <w:rFonts w:ascii="Times New Roman" w:hAnsi="Times New Roman"/>
          <w:sz w:val="24"/>
          <w:szCs w:val="24"/>
        </w:rPr>
        <w:t>szerint történik az állati tetemek begyűjtése és átrakása.</w:t>
      </w:r>
    </w:p>
    <w:p w:rsidR="001170CF" w:rsidRDefault="001170CF" w:rsidP="001170CF">
      <w:pPr>
        <w:shd w:val="clear" w:color="auto" w:fill="FFFFFF"/>
        <w:spacing w:before="5" w:line="408" w:lineRule="exact"/>
        <w:jc w:val="both"/>
      </w:pPr>
      <w:r>
        <w:rPr>
          <w:rFonts w:ascii="Times New Roman" w:hAnsi="Times New Roman"/>
          <w:sz w:val="24"/>
          <w:szCs w:val="24"/>
        </w:rPr>
        <w:t xml:space="preserve">A telepet a 71/2003. (VI. 27.) FVM rendelet értelmében 1,8 m magas kerítéssel kell </w:t>
      </w:r>
      <w:r>
        <w:rPr>
          <w:rFonts w:ascii="Times New Roman" w:hAnsi="Times New Roman"/>
          <w:spacing w:val="-1"/>
          <w:sz w:val="24"/>
          <w:szCs w:val="24"/>
        </w:rPr>
        <w:t xml:space="preserve">védeni, továbbá biztosítani kell, hogy idegen ne juthasson a telep területére, valamint biztosítani </w:t>
      </w:r>
      <w:r>
        <w:rPr>
          <w:rFonts w:ascii="Times New Roman" w:hAnsi="Times New Roman"/>
          <w:sz w:val="24"/>
          <w:szCs w:val="24"/>
        </w:rPr>
        <w:t>kell a telep éjszakai és nappali őrzését.</w:t>
      </w:r>
    </w:p>
    <w:p w:rsidR="001170CF" w:rsidRDefault="001170CF" w:rsidP="001170CF">
      <w:pPr>
        <w:shd w:val="clear" w:color="auto" w:fill="FFFFFF"/>
        <w:spacing w:before="34" w:line="408" w:lineRule="exact"/>
        <w:ind w:right="5"/>
        <w:jc w:val="both"/>
        <w:rPr>
          <w:rFonts w:ascii="Times New Roman" w:hAnsi="Times New Roman"/>
          <w:sz w:val="24"/>
          <w:szCs w:val="24"/>
        </w:rPr>
      </w:pPr>
      <w:r>
        <w:rPr>
          <w:rFonts w:ascii="Times New Roman" w:hAnsi="Times New Roman"/>
          <w:sz w:val="24"/>
          <w:szCs w:val="24"/>
        </w:rPr>
        <w:t xml:space="preserve">Az állomásra a Pécsi és a környező kistérségekben keletkező állati tetemek kerülhetnek </w:t>
      </w:r>
      <w:r>
        <w:rPr>
          <w:rFonts w:ascii="Times New Roman" w:hAnsi="Times New Roman"/>
          <w:spacing w:val="-1"/>
          <w:sz w:val="24"/>
          <w:szCs w:val="24"/>
        </w:rPr>
        <w:t xml:space="preserve">be. A telepre a telepen található saját gépkocsi gyűjti be az elhullott állati tetemeket. A gépkocsi </w:t>
      </w:r>
      <w:r w:rsidR="00DC18A9">
        <w:rPr>
          <w:rFonts w:ascii="Times New Roman" w:hAnsi="Times New Roman"/>
          <w:sz w:val="24"/>
          <w:szCs w:val="24"/>
        </w:rPr>
        <w:t>speciálisan erre a célra lett</w:t>
      </w:r>
      <w:r>
        <w:rPr>
          <w:rFonts w:ascii="Times New Roman" w:hAnsi="Times New Roman"/>
          <w:sz w:val="24"/>
          <w:szCs w:val="24"/>
        </w:rPr>
        <w:t xml:space="preserve"> kialakítva, oly módon, hogy az a tetemek rakodására és a konténer szállítására is megfeleljen.</w:t>
      </w:r>
    </w:p>
    <w:p w:rsidR="001170CF" w:rsidRDefault="001170CF" w:rsidP="001170CF">
      <w:pPr>
        <w:shd w:val="clear" w:color="auto" w:fill="FFFFFF"/>
        <w:spacing w:before="34" w:line="408" w:lineRule="exact"/>
        <w:ind w:right="5" w:firstLine="130"/>
        <w:jc w:val="both"/>
      </w:pPr>
    </w:p>
    <w:p w:rsidR="001170CF" w:rsidRDefault="001170CF" w:rsidP="001170CF">
      <w:pPr>
        <w:widowControl w:val="0"/>
        <w:numPr>
          <w:ilvl w:val="0"/>
          <w:numId w:val="3"/>
        </w:numPr>
        <w:shd w:val="clear" w:color="auto" w:fill="FFFFFF"/>
        <w:autoSpaceDE w:val="0"/>
        <w:autoSpaceDN w:val="0"/>
        <w:adjustRightInd w:val="0"/>
        <w:spacing w:before="34" w:after="0" w:line="408" w:lineRule="exact"/>
        <w:ind w:right="5"/>
        <w:jc w:val="both"/>
        <w:rPr>
          <w:rFonts w:ascii="Times New Roman" w:hAnsi="Times New Roman"/>
          <w:b/>
          <w:bCs/>
          <w:spacing w:val="-1"/>
          <w:sz w:val="24"/>
          <w:szCs w:val="24"/>
          <w:u w:val="single"/>
        </w:rPr>
      </w:pPr>
      <w:r w:rsidRPr="00DF07BE">
        <w:rPr>
          <w:rFonts w:ascii="Times New Roman" w:hAnsi="Times New Roman"/>
          <w:b/>
          <w:bCs/>
          <w:spacing w:val="-1"/>
          <w:sz w:val="24"/>
          <w:szCs w:val="24"/>
          <w:u w:val="single"/>
        </w:rPr>
        <w:t>A tetemek begyűjtésének módozatai:</w:t>
      </w:r>
    </w:p>
    <w:p w:rsidR="001170CF" w:rsidRPr="00DF07BE" w:rsidRDefault="001170CF" w:rsidP="001170CF">
      <w:pPr>
        <w:shd w:val="clear" w:color="auto" w:fill="FFFFFF"/>
        <w:spacing w:before="34" w:line="408" w:lineRule="exact"/>
        <w:ind w:right="5" w:firstLine="130"/>
        <w:jc w:val="both"/>
        <w:rPr>
          <w:b/>
          <w:bCs/>
        </w:rPr>
      </w:pPr>
    </w:p>
    <w:p w:rsidR="001170CF" w:rsidRDefault="001170CF" w:rsidP="001170CF">
      <w:pPr>
        <w:shd w:val="clear" w:color="auto" w:fill="FFFFFF"/>
        <w:tabs>
          <w:tab w:val="left" w:pos="624"/>
        </w:tabs>
        <w:spacing w:line="413" w:lineRule="exact"/>
        <w:ind w:right="10"/>
        <w:jc w:val="both"/>
      </w:pPr>
      <w:r>
        <w:rPr>
          <w:rFonts w:ascii="Times New Roman" w:hAnsi="Times New Roman"/>
          <w:sz w:val="24"/>
          <w:szCs w:val="24"/>
        </w:rPr>
        <w:t>A telepre történő beszállítás előzetes bejelentés alapján történik, melyet a diszpécser</w:t>
      </w:r>
      <w:r>
        <w:rPr>
          <w:rFonts w:ascii="Times New Roman" w:hAnsi="Times New Roman"/>
          <w:sz w:val="24"/>
          <w:szCs w:val="24"/>
        </w:rPr>
        <w:br/>
        <w:t>rögzít. A bejelentést magánszemély, önkormányzat, illetve állattartó is megteheti. A</w:t>
      </w:r>
      <w:r>
        <w:rPr>
          <w:rFonts w:ascii="Times New Roman" w:hAnsi="Times New Roman"/>
          <w:sz w:val="24"/>
          <w:szCs w:val="24"/>
        </w:rPr>
        <w:br/>
      </w:r>
      <w:r>
        <w:rPr>
          <w:rFonts w:ascii="Times New Roman" w:hAnsi="Times New Roman"/>
          <w:spacing w:val="-9"/>
          <w:sz w:val="24"/>
          <w:szCs w:val="24"/>
        </w:rPr>
        <w:t>bejelentést követően a telephelyről a fertőtlenített gépjármű - a szintén fertőtlenített konténerrel -</w:t>
      </w:r>
      <w:r>
        <w:rPr>
          <w:rFonts w:ascii="Times New Roman" w:hAnsi="Times New Roman"/>
          <w:spacing w:val="-9"/>
          <w:sz w:val="24"/>
          <w:szCs w:val="24"/>
        </w:rPr>
        <w:br/>
      </w:r>
      <w:r>
        <w:rPr>
          <w:rFonts w:ascii="Times New Roman" w:hAnsi="Times New Roman"/>
          <w:spacing w:val="-8"/>
          <w:sz w:val="24"/>
          <w:szCs w:val="24"/>
        </w:rPr>
        <w:t xml:space="preserve">a helyszínre érkezik, majd a konténerbe helyezi az állati tetemet és azt a </w:t>
      </w:r>
      <w:r>
        <w:rPr>
          <w:rFonts w:ascii="Times New Roman" w:hAnsi="Times New Roman"/>
          <w:sz w:val="24"/>
          <w:szCs w:val="24"/>
        </w:rPr>
        <w:t>telephelyre, beszállítja. A gépjármű a telep elhagyása és bejövetele előtt is köteles áthaladni a kerékmosón, mely úgy került kialakításra, hogy azt ne lehessen kikerülni.</w:t>
      </w:r>
    </w:p>
    <w:p w:rsidR="001170CF" w:rsidRDefault="001170CF" w:rsidP="001170CF">
      <w:pPr>
        <w:shd w:val="clear" w:color="auto" w:fill="FFFFFF"/>
        <w:tabs>
          <w:tab w:val="left" w:pos="624"/>
        </w:tabs>
        <w:spacing w:line="413" w:lineRule="exact"/>
        <w:jc w:val="both"/>
      </w:pPr>
      <w:r>
        <w:rPr>
          <w:rFonts w:ascii="Times New Roman" w:hAnsi="Times New Roman"/>
          <w:sz w:val="24"/>
          <w:szCs w:val="24"/>
        </w:rPr>
        <w:t>A telephelyre történő bevitel előtt, a beszállítandó hulladéknak a telephelyen, található</w:t>
      </w:r>
      <w:r>
        <w:t xml:space="preserve"> </w:t>
      </w:r>
      <w:r>
        <w:rPr>
          <w:rFonts w:ascii="Times New Roman" w:hAnsi="Times New Roman"/>
          <w:sz w:val="24"/>
          <w:szCs w:val="24"/>
        </w:rPr>
        <w:t>hídmérlegen kell áthaladnia. Itt regisztrálásra kerül a beszállított tetem minősége, mennyisége, a keletkezés helye, stb. és ez a számítógépes nyilvántartásban rögzítésre kerül. A gépjármű csak a mérlegelés megtörténte után hajthat be a telepre.</w:t>
      </w:r>
      <w:r>
        <w:t xml:space="preserve"> </w:t>
      </w:r>
      <w:r>
        <w:rPr>
          <w:rFonts w:ascii="Times New Roman" w:hAnsi="Times New Roman"/>
          <w:sz w:val="24"/>
          <w:szCs w:val="24"/>
        </w:rPr>
        <w:t>A gépjármű a mérlegelést követően kiüríti a konténerben beszállított hulladékot egy</w:t>
      </w:r>
      <w:r>
        <w:t xml:space="preserve"> </w:t>
      </w:r>
      <w:r>
        <w:rPr>
          <w:rFonts w:ascii="Times New Roman" w:hAnsi="Times New Roman"/>
          <w:sz w:val="24"/>
          <w:szCs w:val="24"/>
        </w:rPr>
        <w:t>fémtálcára, melyet targonca segítségével lehet mozgatni. A hűtőkamrából a sínrendszeren mozgatható konténer csak ekkor kerül kitolásra. A konténerek mozgatása a sínen kézi erővel történik.</w:t>
      </w:r>
    </w:p>
    <w:p w:rsidR="001170CF" w:rsidRPr="002624B8" w:rsidRDefault="001170CF" w:rsidP="001170CF">
      <w:pPr>
        <w:sectPr w:rsidR="001170CF" w:rsidRPr="002624B8" w:rsidSect="001170CF">
          <w:footerReference w:type="default" r:id="rId15"/>
          <w:pgSz w:w="11909" w:h="16834"/>
          <w:pgMar w:top="1134" w:right="1418" w:bottom="1134" w:left="1418" w:header="709" w:footer="709" w:gutter="0"/>
          <w:cols w:space="60"/>
          <w:noEndnote/>
        </w:sectPr>
      </w:pPr>
    </w:p>
    <w:p w:rsidR="001170CF" w:rsidRDefault="001170CF" w:rsidP="001170CF">
      <w:pPr>
        <w:shd w:val="clear" w:color="auto" w:fill="FFFFFF"/>
        <w:tabs>
          <w:tab w:val="left" w:pos="0"/>
        </w:tabs>
        <w:spacing w:line="413" w:lineRule="exact"/>
        <w:jc w:val="both"/>
        <w:rPr>
          <w:rFonts w:ascii="Times New Roman" w:hAnsi="Times New Roman"/>
          <w:sz w:val="24"/>
          <w:szCs w:val="24"/>
        </w:rPr>
      </w:pPr>
      <w:r>
        <w:rPr>
          <w:rFonts w:ascii="Times New Roman" w:hAnsi="Times New Roman"/>
          <w:sz w:val="24"/>
          <w:szCs w:val="24"/>
        </w:rPr>
        <w:t xml:space="preserve">A targonca a tetemet a fémtálcából a sínen lévő konténerbe üríti, amely a hűtőházba kerül vissza. </w:t>
      </w:r>
    </w:p>
    <w:p w:rsidR="001170CF" w:rsidRDefault="001170CF" w:rsidP="001170CF">
      <w:pPr>
        <w:shd w:val="clear" w:color="auto" w:fill="FFFFFF"/>
        <w:tabs>
          <w:tab w:val="left" w:pos="0"/>
        </w:tabs>
        <w:spacing w:line="413" w:lineRule="exact"/>
        <w:jc w:val="both"/>
        <w:rPr>
          <w:rFonts w:ascii="Times New Roman" w:hAnsi="Times New Roman"/>
          <w:sz w:val="24"/>
          <w:szCs w:val="24"/>
        </w:rPr>
      </w:pPr>
      <w:r>
        <w:rPr>
          <w:rFonts w:ascii="Times New Roman" w:hAnsi="Times New Roman"/>
          <w:sz w:val="24"/>
          <w:szCs w:val="24"/>
        </w:rPr>
        <w:t xml:space="preserve">Az ürítés folyamán az 1. osztályú hulladék csak az erre a típusú hulladék gyűjtésére kijelölt konténerbe kerülhet, a 2. osztályú szintén csak a 2. osztályú </w:t>
      </w:r>
      <w:r>
        <w:rPr>
          <w:rFonts w:ascii="Times New Roman" w:hAnsi="Times New Roman"/>
          <w:spacing w:val="-1"/>
          <w:sz w:val="24"/>
          <w:szCs w:val="24"/>
        </w:rPr>
        <w:t xml:space="preserve">hulladékgyűjtő edénybe üríthető. Ha konténer az ürítés folyamán megtelik, az ugyanarra </w:t>
      </w:r>
      <w:r>
        <w:rPr>
          <w:rFonts w:ascii="Times New Roman" w:hAnsi="Times New Roman"/>
          <w:sz w:val="24"/>
          <w:szCs w:val="24"/>
        </w:rPr>
        <w:t xml:space="preserve">a hulladéktípusra kijelölt hűtőkonténert kell használni a további átrakáshoz. </w:t>
      </w:r>
      <w:r>
        <w:rPr>
          <w:rFonts w:ascii="Times New Roman" w:hAnsi="Times New Roman"/>
          <w:spacing w:val="-1"/>
          <w:sz w:val="24"/>
          <w:szCs w:val="24"/>
        </w:rPr>
        <w:t>A hűtőkam</w:t>
      </w:r>
      <w:r w:rsidR="001C0068">
        <w:rPr>
          <w:rFonts w:ascii="Times New Roman" w:hAnsi="Times New Roman"/>
          <w:spacing w:val="-1"/>
          <w:sz w:val="24"/>
          <w:szCs w:val="24"/>
        </w:rPr>
        <w:t>rában tárolt állati tetemek, -5</w:t>
      </w:r>
      <w:r>
        <w:rPr>
          <w:rFonts w:ascii="Times New Roman" w:hAnsi="Times New Roman"/>
          <w:spacing w:val="-1"/>
          <w:sz w:val="24"/>
          <w:szCs w:val="24"/>
        </w:rPr>
        <w:t xml:space="preserve"> </w:t>
      </w:r>
      <w:r>
        <w:rPr>
          <w:rFonts w:ascii="Times New Roman" w:hAnsi="Times New Roman"/>
          <w:spacing w:val="-1"/>
          <w:sz w:val="24"/>
          <w:szCs w:val="24"/>
        </w:rPr>
        <w:sym w:font="Symbol" w:char="F0B0"/>
      </w:r>
      <w:r>
        <w:rPr>
          <w:rFonts w:ascii="Times New Roman" w:hAnsi="Times New Roman"/>
          <w:spacing w:val="-1"/>
          <w:sz w:val="24"/>
          <w:szCs w:val="24"/>
        </w:rPr>
        <w:t>C-on kerülnek tárolásra, amennyibe</w:t>
      </w:r>
      <w:r w:rsidR="001C0068">
        <w:rPr>
          <w:rFonts w:ascii="Times New Roman" w:hAnsi="Times New Roman"/>
          <w:spacing w:val="-1"/>
          <w:sz w:val="24"/>
          <w:szCs w:val="24"/>
        </w:rPr>
        <w:t>n a hőmérséklet nem éri el a -5</w:t>
      </w:r>
      <w:r>
        <w:rPr>
          <w:rFonts w:ascii="Times New Roman" w:hAnsi="Times New Roman"/>
          <w:spacing w:val="-1"/>
          <w:sz w:val="24"/>
          <w:szCs w:val="24"/>
        </w:rPr>
        <w:sym w:font="Symbol" w:char="F0B0"/>
      </w:r>
      <w:r>
        <w:rPr>
          <w:rFonts w:ascii="Times New Roman" w:hAnsi="Times New Roman"/>
          <w:spacing w:val="-1"/>
          <w:sz w:val="24"/>
          <w:szCs w:val="24"/>
        </w:rPr>
        <w:t xml:space="preserve">C, akkor naponta </w:t>
      </w:r>
      <w:r>
        <w:rPr>
          <w:rFonts w:ascii="Times New Roman" w:hAnsi="Times New Roman"/>
          <w:sz w:val="24"/>
          <w:szCs w:val="24"/>
        </w:rPr>
        <w:t>kell elszállítani ártalmatlanításra, az AT</w:t>
      </w:r>
      <w:r w:rsidR="001C0068">
        <w:rPr>
          <w:rFonts w:ascii="Times New Roman" w:hAnsi="Times New Roman"/>
          <w:sz w:val="24"/>
          <w:szCs w:val="24"/>
        </w:rPr>
        <w:t>EV Rt. Solti Telephelyére. A -5</w:t>
      </w:r>
      <w:r>
        <w:rPr>
          <w:rFonts w:ascii="Times New Roman" w:hAnsi="Times New Roman"/>
          <w:sz w:val="24"/>
          <w:szCs w:val="24"/>
        </w:rPr>
        <w:t xml:space="preserve"> °C-os hőmérséklet lassítja a tetemek bomlási folyamatának beindulását, továbbá csökkenti a fertőzésveszélyt. </w:t>
      </w:r>
    </w:p>
    <w:p w:rsidR="001170CF" w:rsidRDefault="001170CF" w:rsidP="001170CF">
      <w:pPr>
        <w:shd w:val="clear" w:color="auto" w:fill="FFFFFF"/>
        <w:tabs>
          <w:tab w:val="left" w:pos="0"/>
        </w:tabs>
        <w:spacing w:line="413" w:lineRule="exact"/>
        <w:jc w:val="both"/>
      </w:pPr>
      <w:r>
        <w:rPr>
          <w:rFonts w:ascii="Times New Roman" w:hAnsi="Times New Roman"/>
          <w:sz w:val="24"/>
          <w:szCs w:val="24"/>
        </w:rPr>
        <w:t xml:space="preserve">A beépítésre kerülő két hűtőkamra automatikus leolvasztással és hőmérsékletszabályozási lehetőséggel üzemel. A napi folyamatos hűtési periódusok összege várhatóan 8 órára tehető, a 24 órás folyamatos működés mellett. Természetesen </w:t>
      </w:r>
      <w:r>
        <w:rPr>
          <w:rFonts w:ascii="Times New Roman" w:hAnsi="Times New Roman"/>
          <w:spacing w:val="-1"/>
          <w:sz w:val="24"/>
          <w:szCs w:val="24"/>
        </w:rPr>
        <w:t>ez a hűtésre kerülő hulladék mennyiségétől és az ajtók nyitva tartásának idejétől is függ.</w:t>
      </w:r>
    </w:p>
    <w:p w:rsidR="001170CF" w:rsidRDefault="001170CF" w:rsidP="001170CF">
      <w:pPr>
        <w:shd w:val="clear" w:color="auto" w:fill="FFFFFF"/>
        <w:tabs>
          <w:tab w:val="left" w:pos="0"/>
        </w:tabs>
        <w:spacing w:line="413" w:lineRule="exact"/>
        <w:jc w:val="both"/>
      </w:pPr>
      <w:r>
        <w:rPr>
          <w:rFonts w:ascii="Times New Roman" w:hAnsi="Times New Roman"/>
          <w:sz w:val="24"/>
          <w:szCs w:val="24"/>
        </w:rPr>
        <w:t xml:space="preserve">Az ürítést követően a gépjárművet és a beszállító edényeket, valamint az átrakótálcát </w:t>
      </w:r>
      <w:r>
        <w:rPr>
          <w:rFonts w:ascii="Times New Roman" w:hAnsi="Times New Roman"/>
          <w:spacing w:val="-1"/>
          <w:sz w:val="24"/>
          <w:szCs w:val="24"/>
        </w:rPr>
        <w:t>fertőtleníteni szükséges. A fertőtlenítést az erre a célra kijelölt helyen kell elvégezni, oly</w:t>
      </w:r>
      <w:r>
        <w:t xml:space="preserve"> </w:t>
      </w:r>
      <w:r>
        <w:rPr>
          <w:rFonts w:ascii="Times New Roman" w:hAnsi="Times New Roman"/>
          <w:sz w:val="24"/>
          <w:szCs w:val="24"/>
        </w:rPr>
        <w:t>módon, hogy a folyamat során keletkező szennyezett víz ne kerülhessen a</w:t>
      </w:r>
      <w:r>
        <w:t xml:space="preserve"> </w:t>
      </w:r>
      <w:r>
        <w:rPr>
          <w:rFonts w:ascii="Times New Roman" w:hAnsi="Times New Roman"/>
          <w:spacing w:val="-2"/>
          <w:sz w:val="24"/>
          <w:szCs w:val="24"/>
        </w:rPr>
        <w:t>csatornába, hanem az erre a célra kialakított szennyvíztározóba kerüljön. A fertőtlenítéshez a</w:t>
      </w:r>
      <w:r>
        <w:t xml:space="preserve"> </w:t>
      </w:r>
      <w:r>
        <w:rPr>
          <w:rFonts w:ascii="Times New Roman" w:hAnsi="Times New Roman"/>
          <w:spacing w:val="-1"/>
          <w:sz w:val="24"/>
          <w:szCs w:val="24"/>
        </w:rPr>
        <w:t>telepen található magasnyomású mosót kell alkalmazni. A mosás során a vízhez, megfelelő</w:t>
      </w:r>
      <w:r>
        <w:t xml:space="preserve"> </w:t>
      </w:r>
      <w:r>
        <w:rPr>
          <w:rFonts w:ascii="Times New Roman" w:hAnsi="Times New Roman"/>
          <w:sz w:val="24"/>
          <w:szCs w:val="24"/>
        </w:rPr>
        <w:t>mennyiségben fertőtlenítő folyadékot kell keverni.</w:t>
      </w:r>
      <w:r>
        <w:t xml:space="preserve"> </w:t>
      </w:r>
      <w:r>
        <w:rPr>
          <w:rFonts w:ascii="Times New Roman" w:hAnsi="Times New Roman"/>
          <w:sz w:val="24"/>
          <w:szCs w:val="24"/>
        </w:rPr>
        <w:t xml:space="preserve">A fertőtlenítést követően a gépjármű a következő bejelentésig a telephelyen marad. </w:t>
      </w:r>
    </w:p>
    <w:p w:rsidR="001170CF" w:rsidRDefault="001170CF" w:rsidP="001170CF">
      <w:pPr>
        <w:shd w:val="clear" w:color="auto" w:fill="FFFFFF"/>
        <w:tabs>
          <w:tab w:val="left" w:pos="0"/>
        </w:tabs>
        <w:spacing w:line="413" w:lineRule="exact"/>
        <w:jc w:val="both"/>
        <w:rPr>
          <w:rFonts w:ascii="Times New Roman" w:hAnsi="Times New Roman"/>
          <w:sz w:val="24"/>
          <w:szCs w:val="24"/>
        </w:rPr>
      </w:pPr>
      <w:r>
        <w:rPr>
          <w:rFonts w:ascii="Times New Roman" w:hAnsi="Times New Roman"/>
          <w:spacing w:val="-1"/>
          <w:sz w:val="24"/>
          <w:szCs w:val="24"/>
        </w:rPr>
        <w:t>A következő szállítás megkezdése előtt, a telephely elhagyásához a gépkocsinak át kell hajtania</w:t>
      </w:r>
      <w:r w:rsidRPr="00E81211">
        <w:rPr>
          <w:rFonts w:ascii="Times New Roman" w:hAnsi="Times New Roman"/>
          <w:sz w:val="24"/>
          <w:szCs w:val="24"/>
        </w:rPr>
        <w:t xml:space="preserve"> </w:t>
      </w:r>
      <w:r>
        <w:rPr>
          <w:rFonts w:ascii="Times New Roman" w:hAnsi="Times New Roman"/>
          <w:sz w:val="24"/>
          <w:szCs w:val="24"/>
        </w:rPr>
        <w:t xml:space="preserve">a kerékmosón, így elkerülendő az esetleges fertőzés kijutása az átrakó állomásról. </w:t>
      </w:r>
    </w:p>
    <w:p w:rsidR="001170CF" w:rsidRPr="007162F2" w:rsidRDefault="001170CF" w:rsidP="001170CF">
      <w:pPr>
        <w:shd w:val="clear" w:color="auto" w:fill="FFFFFF"/>
        <w:tabs>
          <w:tab w:val="left" w:pos="0"/>
        </w:tabs>
        <w:spacing w:line="413" w:lineRule="exact"/>
        <w:jc w:val="both"/>
        <w:rPr>
          <w:rFonts w:ascii="Times New Roman" w:hAnsi="Times New Roman"/>
          <w:sz w:val="24"/>
          <w:szCs w:val="24"/>
        </w:rPr>
      </w:pPr>
      <w:r>
        <w:rPr>
          <w:rFonts w:ascii="Times New Roman" w:hAnsi="Times New Roman"/>
          <w:sz w:val="24"/>
          <w:szCs w:val="24"/>
        </w:rPr>
        <w:t xml:space="preserve">Amennyiben a beszállított hulladék olyan elhullásból származik, melyben </w:t>
      </w:r>
      <w:r>
        <w:rPr>
          <w:rFonts w:ascii="Times New Roman" w:hAnsi="Times New Roman"/>
          <w:spacing w:val="-2"/>
          <w:sz w:val="24"/>
          <w:szCs w:val="24"/>
        </w:rPr>
        <w:t xml:space="preserve">fertőzésveszély gyanúja merül fel, az állatorvos boncolást köteles végezni a beszállított tetemen. Ebben az esetben a tetemek mozgatása hasonlóan történik, mint átrakásnál, azzal a különbséggel, </w:t>
      </w:r>
      <w:r>
        <w:rPr>
          <w:rFonts w:ascii="Times New Roman" w:hAnsi="Times New Roman"/>
          <w:spacing w:val="-3"/>
          <w:sz w:val="24"/>
          <w:szCs w:val="24"/>
        </w:rPr>
        <w:t xml:space="preserve">hogy a tetemek a konténerből a boncterembe kerülnek a villástargonca és a fémtálca segítségével. </w:t>
      </w:r>
      <w:r>
        <w:rPr>
          <w:rFonts w:ascii="Times New Roman" w:hAnsi="Times New Roman"/>
          <w:sz w:val="24"/>
          <w:szCs w:val="24"/>
        </w:rPr>
        <w:t>A boncolás végeztével a boncteremet, a felhasznált eszközöket, gépeket fertőtleníteni kell. Amennyiben a tetem nem volt fertőzött, akkor azt a</w:t>
      </w:r>
      <w:r w:rsidRPr="00E81211">
        <w:rPr>
          <w:rFonts w:ascii="Times New Roman" w:hAnsi="Times New Roman"/>
          <w:sz w:val="24"/>
          <w:szCs w:val="24"/>
        </w:rPr>
        <w:t xml:space="preserve"> </w:t>
      </w:r>
      <w:r>
        <w:rPr>
          <w:rFonts w:ascii="Times New Roman" w:hAnsi="Times New Roman"/>
          <w:sz w:val="24"/>
          <w:szCs w:val="24"/>
        </w:rPr>
        <w:t>hűtőkonténerbe kell elhelyezni. Amennyiben fertőzött volt, akkor az állatorvosnak meg kell tennie a szükséges intézkedéseket, és jelentenie kell azt a hatóságoknak.</w:t>
      </w:r>
    </w:p>
    <w:p w:rsidR="001170CF" w:rsidRDefault="001170CF" w:rsidP="001170CF">
      <w:pPr>
        <w:shd w:val="clear" w:color="auto" w:fill="FFFFFF"/>
        <w:spacing w:line="413" w:lineRule="exact"/>
        <w:jc w:val="both"/>
      </w:pPr>
      <w:r>
        <w:rPr>
          <w:rFonts w:ascii="Times New Roman" w:hAnsi="Times New Roman"/>
          <w:sz w:val="24"/>
          <w:szCs w:val="24"/>
        </w:rPr>
        <w:t xml:space="preserve">A begyűjtés során ügyelni kell arra, hogy az állati tetemek szelektíven kerüljenek a </w:t>
      </w:r>
      <w:r>
        <w:rPr>
          <w:rFonts w:ascii="Times New Roman" w:hAnsi="Times New Roman"/>
          <w:spacing w:val="-1"/>
          <w:sz w:val="24"/>
          <w:szCs w:val="24"/>
        </w:rPr>
        <w:t xml:space="preserve">telepre, továbbá a telepen üzemelő hűtőkamrában is szeparálva kerüljenek elhelyezésre 1. és 2. </w:t>
      </w:r>
      <w:r>
        <w:rPr>
          <w:rFonts w:ascii="Times New Roman" w:hAnsi="Times New Roman"/>
          <w:sz w:val="24"/>
          <w:szCs w:val="24"/>
        </w:rPr>
        <w:t>osztályúnak minősített hulladékként.</w:t>
      </w:r>
    </w:p>
    <w:p w:rsidR="001170CF" w:rsidRDefault="001170CF" w:rsidP="001170CF"/>
    <w:p w:rsidR="00D5705E" w:rsidRPr="00D5705E" w:rsidRDefault="001170CF" w:rsidP="001170CF">
      <w:pPr>
        <w:shd w:val="clear" w:color="auto" w:fill="FFFFFF"/>
        <w:spacing w:line="413" w:lineRule="exact"/>
        <w:jc w:val="both"/>
        <w:rPr>
          <w:rFonts w:ascii="Times New Roman" w:hAnsi="Times New Roman"/>
          <w:spacing w:val="-1"/>
          <w:sz w:val="24"/>
          <w:szCs w:val="24"/>
        </w:rPr>
      </w:pPr>
      <w:r>
        <w:rPr>
          <w:rFonts w:ascii="Times New Roman" w:hAnsi="Times New Roman"/>
          <w:sz w:val="24"/>
          <w:szCs w:val="24"/>
        </w:rPr>
        <w:t xml:space="preserve">A telep területén lehetőség van arra is, hogy a lakosság saját </w:t>
      </w:r>
      <w:r w:rsidR="00160FFB">
        <w:rPr>
          <w:rFonts w:ascii="Times New Roman" w:hAnsi="Times New Roman"/>
          <w:sz w:val="24"/>
          <w:szCs w:val="24"/>
        </w:rPr>
        <w:t>gépjárműével</w:t>
      </w:r>
      <w:r>
        <w:rPr>
          <w:rFonts w:ascii="Times New Roman" w:hAnsi="Times New Roman"/>
          <w:sz w:val="24"/>
          <w:szCs w:val="24"/>
        </w:rPr>
        <w:t xml:space="preserve"> szállítsa be</w:t>
      </w:r>
      <w:r>
        <w:t xml:space="preserve"> </w:t>
      </w:r>
      <w:r>
        <w:rPr>
          <w:rFonts w:ascii="Times New Roman" w:hAnsi="Times New Roman"/>
          <w:sz w:val="24"/>
          <w:szCs w:val="24"/>
        </w:rPr>
        <w:t>az állati tetemeket. Erre a célra, kialakításra kerül egy zárt gyűjtőkonténer a bejárat közvetlen</w:t>
      </w:r>
      <w:r>
        <w:t xml:space="preserve"> </w:t>
      </w:r>
      <w:r>
        <w:rPr>
          <w:rFonts w:ascii="Times New Roman" w:hAnsi="Times New Roman"/>
          <w:sz w:val="24"/>
          <w:szCs w:val="24"/>
        </w:rPr>
        <w:t>közelében. Ezt a konténert minden reggel ellenőrizni szükséges. Amennyiben a konténerben</w:t>
      </w:r>
      <w:r>
        <w:t xml:space="preserve"> </w:t>
      </w:r>
      <w:r>
        <w:rPr>
          <w:rFonts w:ascii="Times New Roman" w:hAnsi="Times New Roman"/>
          <w:sz w:val="24"/>
          <w:szCs w:val="24"/>
        </w:rPr>
        <w:t>állati tetem található, azt a targonca segítségével kell a hűtőkamrához szállítani a targoncaúton,</w:t>
      </w:r>
      <w:r>
        <w:t xml:space="preserve"> </w:t>
      </w:r>
      <w:r>
        <w:rPr>
          <w:rFonts w:ascii="Times New Roman" w:hAnsi="Times New Roman"/>
          <w:sz w:val="24"/>
          <w:szCs w:val="24"/>
        </w:rPr>
        <w:t xml:space="preserve">oly módon hogy az ne szennyezze be, a bejárt utat. Ebben az esetben is az ürítés és a szállítás </w:t>
      </w:r>
      <w:r w:rsidRPr="00CC30E2">
        <w:rPr>
          <w:rFonts w:ascii="Times New Roman" w:hAnsi="Times New Roman"/>
          <w:sz w:val="24"/>
          <w:szCs w:val="24"/>
        </w:rPr>
        <w:t>hasonló</w:t>
      </w:r>
      <w:r>
        <w:rPr>
          <w:rFonts w:ascii="Times New Roman" w:hAnsi="Times New Roman"/>
          <w:sz w:val="24"/>
          <w:szCs w:val="24"/>
        </w:rPr>
        <w:t xml:space="preserve"> módon történik, mint a saját gépjárműves beszállítás esetén. Az átrakást követően most</w:t>
      </w:r>
      <w:r>
        <w:t xml:space="preserve"> </w:t>
      </w:r>
      <w:r>
        <w:rPr>
          <w:rFonts w:ascii="Times New Roman" w:hAnsi="Times New Roman"/>
          <w:sz w:val="24"/>
          <w:szCs w:val="24"/>
        </w:rPr>
        <w:t>is fertőtleníteni kell a tároló edényt, a targoncát és a fémtálcát. Természetesen</w:t>
      </w:r>
      <w:r>
        <w:t xml:space="preserve"> </w:t>
      </w:r>
      <w:r>
        <w:rPr>
          <w:rFonts w:ascii="Times New Roman" w:hAnsi="Times New Roman"/>
          <w:spacing w:val="-1"/>
          <w:sz w:val="24"/>
          <w:szCs w:val="24"/>
        </w:rPr>
        <w:t>az így begyűjtött állati tetemet is regisztrálni kell és arról pontos nyilvántartást kell vezetni.</w:t>
      </w:r>
    </w:p>
    <w:p w:rsidR="001170CF" w:rsidRDefault="001170CF" w:rsidP="001170CF"/>
    <w:p w:rsidR="001170CF" w:rsidRDefault="001170CF" w:rsidP="001170CF">
      <w:r w:rsidRPr="001170CF">
        <w:rPr>
          <w:noProof/>
          <w:lang w:eastAsia="hu-HU"/>
        </w:rPr>
        <w:drawing>
          <wp:inline distT="0" distB="0" distL="0" distR="0">
            <wp:extent cx="2581275" cy="1981200"/>
            <wp:effectExtent l="0" t="0" r="9525" b="0"/>
            <wp:docPr id="1" name="Kép 1" descr="C:\Users\kzsolt\Pictures\100NIKON\DSC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zsolt\Pictures\100NIKON\DSCN05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981200"/>
                    </a:xfrm>
                    <a:prstGeom prst="rect">
                      <a:avLst/>
                    </a:prstGeom>
                    <a:noFill/>
                    <a:ln>
                      <a:noFill/>
                    </a:ln>
                  </pic:spPr>
                </pic:pic>
              </a:graphicData>
            </a:graphic>
          </wp:inline>
        </w:drawing>
      </w:r>
      <w:r w:rsidR="008D49F3">
        <w:t xml:space="preserve">            </w:t>
      </w:r>
      <w:r>
        <w:t xml:space="preserve">  </w:t>
      </w:r>
      <w:r w:rsidR="008D49F3">
        <w:rPr>
          <w:noProof/>
          <w:lang w:eastAsia="hu-HU"/>
        </w:rPr>
        <w:drawing>
          <wp:inline distT="0" distB="0" distL="0" distR="0">
            <wp:extent cx="2714625" cy="200977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526.JPG"/>
                    <pic:cNvPicPr/>
                  </pic:nvPicPr>
                  <pic:blipFill>
                    <a:blip r:embed="rId17">
                      <a:extLst>
                        <a:ext uri="{28A0092B-C50C-407E-A947-70E740481C1C}">
                          <a14:useLocalDpi xmlns:a14="http://schemas.microsoft.com/office/drawing/2010/main" val="0"/>
                        </a:ext>
                      </a:extLst>
                    </a:blip>
                    <a:stretch>
                      <a:fillRect/>
                    </a:stretch>
                  </pic:blipFill>
                  <pic:spPr>
                    <a:xfrm>
                      <a:off x="0" y="0"/>
                      <a:ext cx="2714625" cy="2009775"/>
                    </a:xfrm>
                    <a:prstGeom prst="rect">
                      <a:avLst/>
                    </a:prstGeom>
                  </pic:spPr>
                </pic:pic>
              </a:graphicData>
            </a:graphic>
          </wp:inline>
        </w:drawing>
      </w:r>
    </w:p>
    <w:p w:rsidR="008D49F3" w:rsidRPr="00050FE7" w:rsidRDefault="008D49F3" w:rsidP="008D49F3">
      <w:pPr>
        <w:jc w:val="center"/>
        <w:rPr>
          <w:b/>
        </w:rPr>
      </w:pPr>
      <w:r w:rsidRPr="00050FE7">
        <w:rPr>
          <w:b/>
        </w:rPr>
        <w:t>Telephelyen történő mérések</w:t>
      </w:r>
    </w:p>
    <w:p w:rsidR="00C65459" w:rsidRDefault="00C65459" w:rsidP="008D49F3">
      <w:pPr>
        <w:jc w:val="center"/>
      </w:pPr>
    </w:p>
    <w:p w:rsidR="008D49F3" w:rsidRDefault="008D49F3" w:rsidP="001170CF">
      <w:r>
        <w:t xml:space="preserve"> </w:t>
      </w:r>
      <w:r w:rsidR="00C65459">
        <w:rPr>
          <w:noProof/>
          <w:lang w:eastAsia="hu-HU"/>
        </w:rPr>
        <w:drawing>
          <wp:inline distT="0" distB="0" distL="0" distR="0">
            <wp:extent cx="2609850" cy="19431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93.JPG"/>
                    <pic:cNvPicPr/>
                  </pic:nvPicPr>
                  <pic:blipFill>
                    <a:blip r:embed="rId18">
                      <a:extLst>
                        <a:ext uri="{28A0092B-C50C-407E-A947-70E740481C1C}">
                          <a14:useLocalDpi xmlns:a14="http://schemas.microsoft.com/office/drawing/2010/main" val="0"/>
                        </a:ext>
                      </a:extLst>
                    </a:blip>
                    <a:stretch>
                      <a:fillRect/>
                    </a:stretch>
                  </pic:blipFill>
                  <pic:spPr>
                    <a:xfrm>
                      <a:off x="0" y="0"/>
                      <a:ext cx="2609850" cy="1943100"/>
                    </a:xfrm>
                    <a:prstGeom prst="rect">
                      <a:avLst/>
                    </a:prstGeom>
                  </pic:spPr>
                </pic:pic>
              </a:graphicData>
            </a:graphic>
          </wp:inline>
        </w:drawing>
      </w:r>
      <w:r w:rsidR="00C65459">
        <w:t xml:space="preserve">           </w:t>
      </w:r>
      <w:r w:rsidR="00C65459">
        <w:rPr>
          <w:noProof/>
          <w:lang w:eastAsia="hu-HU"/>
        </w:rPr>
        <w:drawing>
          <wp:inline distT="0" distB="0" distL="0" distR="0">
            <wp:extent cx="2752725" cy="19240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199.JPG"/>
                    <pic:cNvPicPr/>
                  </pic:nvPicPr>
                  <pic:blipFill>
                    <a:blip r:embed="rId19">
                      <a:extLst>
                        <a:ext uri="{28A0092B-C50C-407E-A947-70E740481C1C}">
                          <a14:useLocalDpi xmlns:a14="http://schemas.microsoft.com/office/drawing/2010/main" val="0"/>
                        </a:ext>
                      </a:extLst>
                    </a:blip>
                    <a:stretch>
                      <a:fillRect/>
                    </a:stretch>
                  </pic:blipFill>
                  <pic:spPr>
                    <a:xfrm>
                      <a:off x="0" y="0"/>
                      <a:ext cx="2752725" cy="1924050"/>
                    </a:xfrm>
                    <a:prstGeom prst="rect">
                      <a:avLst/>
                    </a:prstGeom>
                  </pic:spPr>
                </pic:pic>
              </a:graphicData>
            </a:graphic>
          </wp:inline>
        </w:drawing>
      </w:r>
    </w:p>
    <w:p w:rsidR="00C65459" w:rsidRPr="00050FE7" w:rsidRDefault="00C65459" w:rsidP="001170CF">
      <w:pPr>
        <w:rPr>
          <w:b/>
        </w:rPr>
      </w:pPr>
    </w:p>
    <w:p w:rsidR="00050FE7" w:rsidRDefault="00B3397C" w:rsidP="00B3397C">
      <w:pPr>
        <w:jc w:val="center"/>
        <w:rPr>
          <w:b/>
        </w:rPr>
      </w:pPr>
      <w:r>
        <w:rPr>
          <w:b/>
        </w:rPr>
        <w:t>Rakodás osztályzás</w:t>
      </w:r>
    </w:p>
    <w:p w:rsidR="00B3397C" w:rsidRPr="00160FFB" w:rsidRDefault="00B3397C" w:rsidP="00160FFB">
      <w:pPr>
        <w:rPr>
          <w:noProof/>
          <w:lang w:eastAsia="hu-HU"/>
        </w:rPr>
      </w:pPr>
      <w:r>
        <w:rPr>
          <w:noProof/>
          <w:lang w:eastAsia="hu-HU"/>
        </w:rPr>
        <w:tab/>
      </w:r>
      <w:r>
        <w:rPr>
          <w:noProof/>
          <w:lang w:eastAsia="hu-HU"/>
        </w:rPr>
        <w:tab/>
      </w:r>
      <w:r w:rsidR="00D5705E" w:rsidRPr="00D5705E">
        <w:rPr>
          <w:rFonts w:ascii="Arial" w:eastAsia="Times New Roman" w:hAnsi="Arial" w:cs="Arial"/>
          <w:noProof/>
          <w:sz w:val="24"/>
          <w:szCs w:val="24"/>
          <w:lang w:eastAsia="hu-HU"/>
        </w:rPr>
        <w:drawing>
          <wp:anchor distT="0" distB="0" distL="114300" distR="114300" simplePos="0" relativeHeight="251660288" behindDoc="0" locked="0" layoutInCell="1" allowOverlap="1" wp14:anchorId="39DDE597" wp14:editId="10BDB3CA">
            <wp:simplePos x="0" y="0"/>
            <wp:positionH relativeFrom="margin">
              <wp:posOffset>0</wp:posOffset>
            </wp:positionH>
            <wp:positionV relativeFrom="paragraph">
              <wp:posOffset>0</wp:posOffset>
            </wp:positionV>
            <wp:extent cx="5525135" cy="941070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5418" t="13803" b="17006"/>
                    <a:stretch>
                      <a:fillRect/>
                    </a:stretch>
                  </pic:blipFill>
                  <pic:spPr bwMode="auto">
                    <a:xfrm>
                      <a:off x="0" y="0"/>
                      <a:ext cx="5525135" cy="941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97C" w:rsidRDefault="00B3397C" w:rsidP="00012624">
      <w:pPr>
        <w:spacing w:before="120" w:after="120" w:line="340" w:lineRule="atLeast"/>
        <w:contextualSpacing/>
        <w:jc w:val="both"/>
        <w:outlineLvl w:val="0"/>
        <w:rPr>
          <w:rFonts w:ascii="Times New Roman" w:hAnsi="Times New Roman"/>
          <w:b/>
          <w:sz w:val="28"/>
          <w:szCs w:val="28"/>
        </w:rPr>
      </w:pPr>
    </w:p>
    <w:p w:rsidR="00204CC6" w:rsidRPr="00906F0E" w:rsidRDefault="00964309" w:rsidP="00012624">
      <w:pPr>
        <w:spacing w:before="120" w:after="120" w:line="340" w:lineRule="atLeast"/>
        <w:contextualSpacing/>
        <w:jc w:val="both"/>
        <w:outlineLvl w:val="0"/>
        <w:rPr>
          <w:rFonts w:ascii="Times New Roman" w:hAnsi="Times New Roman"/>
          <w:b/>
          <w:caps/>
          <w:sz w:val="28"/>
          <w:szCs w:val="28"/>
        </w:rPr>
      </w:pPr>
      <w:r w:rsidRPr="00964309">
        <w:rPr>
          <w:rFonts w:ascii="Times New Roman" w:hAnsi="Times New Roman"/>
          <w:b/>
          <w:sz w:val="28"/>
          <w:szCs w:val="28"/>
        </w:rPr>
        <w:t>SZAKMAI TELJESÍTÉS</w:t>
      </w:r>
      <w:bookmarkEnd w:id="6"/>
      <w:bookmarkEnd w:id="7"/>
    </w:p>
    <w:p w:rsidR="00204CC6" w:rsidRPr="00906F0E" w:rsidRDefault="000238D4" w:rsidP="00012624">
      <w:pPr>
        <w:spacing w:before="120" w:after="120" w:line="340" w:lineRule="atLeast"/>
        <w:jc w:val="both"/>
        <w:rPr>
          <w:rFonts w:ascii="Times New Roman" w:hAnsi="Times New Roman"/>
          <w:sz w:val="28"/>
          <w:szCs w:val="28"/>
        </w:rPr>
      </w:pPr>
      <w:bookmarkStart w:id="8" w:name="_Toc348337054"/>
      <w:r>
        <w:rPr>
          <w:rFonts w:ascii="Times New Roman" w:hAnsi="Times New Roman"/>
          <w:sz w:val="28"/>
          <w:szCs w:val="28"/>
        </w:rPr>
        <w:t>2018</w:t>
      </w:r>
      <w:r w:rsidR="00964309" w:rsidRPr="00964309">
        <w:rPr>
          <w:rFonts w:ascii="Times New Roman" w:hAnsi="Times New Roman"/>
          <w:sz w:val="28"/>
          <w:szCs w:val="28"/>
        </w:rPr>
        <w:t>.</w:t>
      </w:r>
      <w:r w:rsidR="00906F0E">
        <w:rPr>
          <w:rFonts w:ascii="Times New Roman" w:hAnsi="Times New Roman"/>
          <w:sz w:val="28"/>
          <w:szCs w:val="28"/>
        </w:rPr>
        <w:t xml:space="preserve"> </w:t>
      </w:r>
      <w:r w:rsidR="00964309" w:rsidRPr="00964309">
        <w:rPr>
          <w:rFonts w:ascii="Times New Roman" w:hAnsi="Times New Roman"/>
          <w:sz w:val="28"/>
          <w:szCs w:val="28"/>
        </w:rPr>
        <w:t>évi ÁLHUBÁL Nonprofit Kft. szakmai tevékenységéről</w:t>
      </w:r>
      <w:bookmarkEnd w:id="8"/>
    </w:p>
    <w:p w:rsidR="00DD604C" w:rsidRDefault="00DD604C" w:rsidP="00012624">
      <w:pPr>
        <w:spacing w:before="120" w:after="120" w:line="340" w:lineRule="atLeast"/>
        <w:jc w:val="both"/>
        <w:rPr>
          <w:rFonts w:ascii="Times New Roman" w:hAnsi="Times New Roman"/>
          <w:sz w:val="24"/>
          <w:szCs w:val="24"/>
        </w:rPr>
      </w:pPr>
    </w:p>
    <w:p w:rsidR="00204CC6" w:rsidRPr="00954248" w:rsidRDefault="00964309" w:rsidP="00012624">
      <w:pPr>
        <w:spacing w:before="120" w:after="120" w:line="340" w:lineRule="atLeast"/>
        <w:jc w:val="both"/>
        <w:rPr>
          <w:rFonts w:ascii="Times New Roman" w:hAnsi="Times New Roman"/>
          <w:sz w:val="24"/>
          <w:szCs w:val="24"/>
        </w:rPr>
      </w:pPr>
      <w:r w:rsidRPr="00964309">
        <w:rPr>
          <w:rFonts w:ascii="Times New Roman" w:hAnsi="Times New Roman"/>
          <w:sz w:val="24"/>
          <w:szCs w:val="24"/>
        </w:rPr>
        <w:t>Az ÁLHUBÁL Nonprofit Kft. feladata a projekt eredményeként létrehozott állati hulladék begyűjtő állomás működtetése, biztosítva ezzel az önkormányzatok, a lakosság, az állattartók (őstermelők, kisgazdaságok, nagyüzemek), a húsüzemek, és az élelmiszerkereskedelmi üzletek számára az állati hulladékok környezetterhelést mérséklő, korszerű elhelyezése. Az átrakó állomás működtetésével a vállalkozás megoldja az odaszállított tetemek higiénikus, előírásoknak megfelelő tárolását és megsemmisítésére történő elszállítását.</w:t>
      </w:r>
    </w:p>
    <w:p w:rsidR="00204CC6" w:rsidRPr="00954248" w:rsidRDefault="00204CC6" w:rsidP="00012624">
      <w:pPr>
        <w:spacing w:before="120" w:after="120" w:line="340" w:lineRule="atLeast"/>
        <w:jc w:val="both"/>
        <w:rPr>
          <w:rFonts w:ascii="Times New Roman" w:hAnsi="Times New Roman"/>
          <w:sz w:val="24"/>
          <w:szCs w:val="24"/>
        </w:rPr>
      </w:pPr>
    </w:p>
    <w:p w:rsidR="007F1686" w:rsidRDefault="00977998" w:rsidP="00964309">
      <w:pPr>
        <w:spacing w:after="0" w:line="340" w:lineRule="atLeast"/>
        <w:jc w:val="both"/>
        <w:rPr>
          <w:rFonts w:ascii="Times New Roman" w:hAnsi="Times New Roman"/>
          <w:sz w:val="24"/>
          <w:szCs w:val="24"/>
        </w:rPr>
      </w:pPr>
      <w:r>
        <w:rPr>
          <w:rFonts w:ascii="Times New Roman" w:hAnsi="Times New Roman"/>
          <w:sz w:val="24"/>
          <w:szCs w:val="24"/>
        </w:rPr>
        <w:t>2018</w:t>
      </w:r>
      <w:r w:rsidR="00537255">
        <w:rPr>
          <w:rFonts w:ascii="Times New Roman" w:hAnsi="Times New Roman"/>
          <w:sz w:val="24"/>
          <w:szCs w:val="24"/>
        </w:rPr>
        <w:t xml:space="preserve">.-ban Az állati tetemek begyűjtése a szerződésekben </w:t>
      </w:r>
      <w:r w:rsidR="00201F2C">
        <w:rPr>
          <w:rFonts w:ascii="Times New Roman" w:hAnsi="Times New Roman"/>
          <w:sz w:val="24"/>
          <w:szCs w:val="24"/>
        </w:rPr>
        <w:t>leírtak szerint</w:t>
      </w:r>
      <w:r w:rsidR="00537255">
        <w:rPr>
          <w:rFonts w:ascii="Times New Roman" w:hAnsi="Times New Roman"/>
          <w:sz w:val="24"/>
          <w:szCs w:val="24"/>
        </w:rPr>
        <w:t xml:space="preserve"> </w:t>
      </w:r>
      <w:r w:rsidR="00201F2C">
        <w:rPr>
          <w:rFonts w:ascii="Times New Roman" w:hAnsi="Times New Roman"/>
          <w:sz w:val="24"/>
          <w:szCs w:val="24"/>
        </w:rPr>
        <w:t>folytatódott</w:t>
      </w:r>
      <w:r w:rsidR="00BF3FE3">
        <w:rPr>
          <w:rFonts w:ascii="Times New Roman" w:hAnsi="Times New Roman"/>
          <w:sz w:val="24"/>
          <w:szCs w:val="24"/>
        </w:rPr>
        <w:t>,</w:t>
      </w:r>
      <w:r w:rsidR="00537255">
        <w:rPr>
          <w:rFonts w:ascii="Times New Roman" w:hAnsi="Times New Roman"/>
          <w:sz w:val="24"/>
          <w:szCs w:val="24"/>
        </w:rPr>
        <w:t xml:space="preserve"> a Pécsi </w:t>
      </w:r>
      <w:r w:rsidR="00B22A82">
        <w:rPr>
          <w:rFonts w:ascii="Times New Roman" w:hAnsi="Times New Roman"/>
          <w:sz w:val="24"/>
          <w:szCs w:val="24"/>
        </w:rPr>
        <w:t>Többcélú Agglomerációs T</w:t>
      </w:r>
      <w:r w:rsidR="00537255">
        <w:rPr>
          <w:rFonts w:ascii="Times New Roman" w:hAnsi="Times New Roman"/>
          <w:sz w:val="24"/>
          <w:szCs w:val="24"/>
        </w:rPr>
        <w:t>ársulással már 2014.-ben megkötött szerződés szerint.</w:t>
      </w:r>
    </w:p>
    <w:p w:rsidR="00A353D0" w:rsidRDefault="00537255" w:rsidP="00964309">
      <w:pPr>
        <w:spacing w:after="0" w:line="340" w:lineRule="atLeast"/>
        <w:jc w:val="both"/>
        <w:rPr>
          <w:rFonts w:ascii="Times New Roman" w:hAnsi="Times New Roman"/>
          <w:sz w:val="24"/>
          <w:szCs w:val="24"/>
        </w:rPr>
      </w:pPr>
      <w:r>
        <w:rPr>
          <w:rFonts w:ascii="Times New Roman" w:hAnsi="Times New Roman"/>
          <w:sz w:val="24"/>
          <w:szCs w:val="24"/>
        </w:rPr>
        <w:t>Az Álhubál Nonprofit Kf</w:t>
      </w:r>
      <w:r w:rsidR="00AC5510">
        <w:rPr>
          <w:rFonts w:ascii="Times New Roman" w:hAnsi="Times New Roman"/>
          <w:sz w:val="24"/>
          <w:szCs w:val="24"/>
        </w:rPr>
        <w:t xml:space="preserve">t. harmadik éve nem </w:t>
      </w:r>
      <w:r w:rsidR="00D7531B">
        <w:rPr>
          <w:rFonts w:ascii="Times New Roman" w:hAnsi="Times New Roman"/>
          <w:sz w:val="24"/>
          <w:szCs w:val="24"/>
        </w:rPr>
        <w:t>változtatta</w:t>
      </w:r>
      <w:r>
        <w:rPr>
          <w:rFonts w:ascii="Times New Roman" w:hAnsi="Times New Roman"/>
          <w:sz w:val="24"/>
          <w:szCs w:val="24"/>
        </w:rPr>
        <w:t xml:space="preserve"> a</w:t>
      </w:r>
      <w:r w:rsidR="00160FFB">
        <w:rPr>
          <w:rFonts w:ascii="Times New Roman" w:hAnsi="Times New Roman"/>
          <w:sz w:val="24"/>
          <w:szCs w:val="24"/>
        </w:rPr>
        <w:t xml:space="preserve"> Pécsi Többcélú Agglomerációs Társulással kötött</w:t>
      </w:r>
      <w:r>
        <w:rPr>
          <w:rFonts w:ascii="Times New Roman" w:hAnsi="Times New Roman"/>
          <w:sz w:val="24"/>
          <w:szCs w:val="24"/>
        </w:rPr>
        <w:t xml:space="preserve"> szerződé</w:t>
      </w:r>
      <w:r w:rsidR="00193B50">
        <w:rPr>
          <w:rFonts w:ascii="Times New Roman" w:hAnsi="Times New Roman"/>
          <w:sz w:val="24"/>
          <w:szCs w:val="24"/>
        </w:rPr>
        <w:t>sben foglalt havi díj összegét</w:t>
      </w:r>
      <w:r w:rsidR="00160FFB">
        <w:rPr>
          <w:rFonts w:ascii="Times New Roman" w:hAnsi="Times New Roman"/>
          <w:sz w:val="24"/>
          <w:szCs w:val="24"/>
        </w:rPr>
        <w:t>,</w:t>
      </w:r>
      <w:r w:rsidR="00193B50">
        <w:rPr>
          <w:rFonts w:ascii="Times New Roman" w:hAnsi="Times New Roman"/>
          <w:sz w:val="24"/>
          <w:szCs w:val="24"/>
        </w:rPr>
        <w:t xml:space="preserve"> </w:t>
      </w:r>
      <w:r w:rsidR="00160FFB">
        <w:rPr>
          <w:rFonts w:ascii="Times New Roman" w:hAnsi="Times New Roman"/>
          <w:sz w:val="24"/>
          <w:szCs w:val="24"/>
        </w:rPr>
        <w:t xml:space="preserve">ez annak </w:t>
      </w:r>
      <w:r w:rsidR="00193B50">
        <w:rPr>
          <w:rFonts w:ascii="Times New Roman" w:hAnsi="Times New Roman"/>
          <w:sz w:val="24"/>
          <w:szCs w:val="24"/>
        </w:rPr>
        <w:t>köszönhető, hogy</w:t>
      </w:r>
      <w:r w:rsidR="00160FFB">
        <w:rPr>
          <w:rFonts w:ascii="Times New Roman" w:hAnsi="Times New Roman"/>
          <w:sz w:val="24"/>
          <w:szCs w:val="24"/>
        </w:rPr>
        <w:t xml:space="preserve"> a </w:t>
      </w:r>
      <w:r w:rsidR="00AC5510">
        <w:rPr>
          <w:rFonts w:ascii="Times New Roman" w:hAnsi="Times New Roman"/>
          <w:sz w:val="24"/>
          <w:szCs w:val="24"/>
        </w:rPr>
        <w:t xml:space="preserve">Baranya megyei </w:t>
      </w:r>
      <w:r w:rsidR="00193B50">
        <w:rPr>
          <w:rFonts w:ascii="Times New Roman" w:hAnsi="Times New Roman"/>
          <w:sz w:val="24"/>
          <w:szCs w:val="24"/>
        </w:rPr>
        <w:t>vállalkozókkal,</w:t>
      </w:r>
      <w:r w:rsidR="00160FFB">
        <w:rPr>
          <w:rFonts w:ascii="Times New Roman" w:hAnsi="Times New Roman"/>
          <w:sz w:val="24"/>
          <w:szCs w:val="24"/>
        </w:rPr>
        <w:t xml:space="preserve"> illetve a Pécsi Többcélú Agglomerációs Társuláshoz nem </w:t>
      </w:r>
      <w:r w:rsidR="00193B50">
        <w:rPr>
          <w:rFonts w:ascii="Times New Roman" w:hAnsi="Times New Roman"/>
          <w:sz w:val="24"/>
          <w:szCs w:val="24"/>
        </w:rPr>
        <w:t>tartozó</w:t>
      </w:r>
      <w:r w:rsidR="00160FFB">
        <w:rPr>
          <w:rFonts w:ascii="Times New Roman" w:hAnsi="Times New Roman"/>
          <w:sz w:val="24"/>
          <w:szCs w:val="24"/>
        </w:rPr>
        <w:t xml:space="preserve"> önkormányzatok</w:t>
      </w:r>
      <w:r w:rsidR="00BF3FE3">
        <w:rPr>
          <w:rFonts w:ascii="Times New Roman" w:hAnsi="Times New Roman"/>
          <w:sz w:val="24"/>
          <w:szCs w:val="24"/>
        </w:rPr>
        <w:t>kal egyre nagyobb számban kötött szerződést a Kft.</w:t>
      </w:r>
    </w:p>
    <w:p w:rsidR="00193B50" w:rsidRDefault="00AD5D46" w:rsidP="00964309">
      <w:pPr>
        <w:spacing w:after="0" w:line="340" w:lineRule="atLeast"/>
        <w:jc w:val="both"/>
        <w:rPr>
          <w:rFonts w:ascii="Times New Roman" w:hAnsi="Times New Roman"/>
          <w:sz w:val="24"/>
          <w:szCs w:val="24"/>
        </w:rPr>
      </w:pPr>
      <w:r>
        <w:rPr>
          <w:rFonts w:ascii="Times New Roman" w:hAnsi="Times New Roman"/>
          <w:sz w:val="24"/>
          <w:szCs w:val="24"/>
        </w:rPr>
        <w:t>A 2016.évben az</w:t>
      </w:r>
      <w:r w:rsidR="00193B50">
        <w:rPr>
          <w:rFonts w:ascii="Times New Roman" w:hAnsi="Times New Roman"/>
          <w:sz w:val="24"/>
          <w:szCs w:val="24"/>
        </w:rPr>
        <w:t xml:space="preserve"> Álhubál Nonprofit Kft. a Pécsi Többcélú Agglomerációs Társulá</w:t>
      </w:r>
      <w:r>
        <w:rPr>
          <w:rFonts w:ascii="Times New Roman" w:hAnsi="Times New Roman"/>
          <w:sz w:val="24"/>
          <w:szCs w:val="24"/>
        </w:rPr>
        <w:t xml:space="preserve">son kívül 170 szerződést kötött. </w:t>
      </w:r>
      <w:r w:rsidR="00193B50">
        <w:rPr>
          <w:rFonts w:ascii="Times New Roman" w:hAnsi="Times New Roman"/>
          <w:sz w:val="24"/>
          <w:szCs w:val="24"/>
        </w:rPr>
        <w:t xml:space="preserve"> </w:t>
      </w:r>
      <w:r w:rsidR="0007594C">
        <w:rPr>
          <w:rFonts w:ascii="Times New Roman" w:hAnsi="Times New Roman"/>
          <w:sz w:val="24"/>
          <w:szCs w:val="24"/>
        </w:rPr>
        <w:t xml:space="preserve">52 </w:t>
      </w:r>
      <w:r>
        <w:rPr>
          <w:rFonts w:ascii="Times New Roman" w:hAnsi="Times New Roman"/>
          <w:sz w:val="24"/>
          <w:szCs w:val="24"/>
        </w:rPr>
        <w:t>Önkormányzattal,</w:t>
      </w:r>
      <w:r w:rsidR="0007594C">
        <w:rPr>
          <w:rFonts w:ascii="Times New Roman" w:hAnsi="Times New Roman"/>
          <w:sz w:val="24"/>
          <w:szCs w:val="24"/>
        </w:rPr>
        <w:t xml:space="preserve"> illetve</w:t>
      </w:r>
      <w:r w:rsidR="00F46647">
        <w:rPr>
          <w:rFonts w:ascii="Times New Roman" w:hAnsi="Times New Roman"/>
          <w:sz w:val="24"/>
          <w:szCs w:val="24"/>
        </w:rPr>
        <w:t xml:space="preserve"> </w:t>
      </w:r>
      <w:r w:rsidR="0007594C">
        <w:rPr>
          <w:rFonts w:ascii="Times New Roman" w:hAnsi="Times New Roman"/>
          <w:sz w:val="24"/>
          <w:szCs w:val="24"/>
        </w:rPr>
        <w:t>118 v</w:t>
      </w:r>
      <w:r w:rsidR="00BF3FE3">
        <w:rPr>
          <w:rFonts w:ascii="Times New Roman" w:hAnsi="Times New Roman"/>
          <w:sz w:val="24"/>
          <w:szCs w:val="24"/>
        </w:rPr>
        <w:t>állalkozóval szerződött</w:t>
      </w:r>
      <w:r>
        <w:rPr>
          <w:rFonts w:ascii="Times New Roman" w:hAnsi="Times New Roman"/>
          <w:sz w:val="24"/>
          <w:szCs w:val="24"/>
        </w:rPr>
        <w:t>.</w:t>
      </w:r>
      <w:r w:rsidR="00BF3FE3">
        <w:rPr>
          <w:rFonts w:ascii="Times New Roman" w:hAnsi="Times New Roman"/>
          <w:sz w:val="24"/>
          <w:szCs w:val="24"/>
        </w:rPr>
        <w:t xml:space="preserve"> </w:t>
      </w:r>
    </w:p>
    <w:p w:rsidR="00DB14F8" w:rsidRDefault="00A353D0" w:rsidP="00F46647">
      <w:pPr>
        <w:spacing w:after="0" w:line="340" w:lineRule="atLeast"/>
        <w:jc w:val="both"/>
        <w:rPr>
          <w:rFonts w:ascii="Times New Roman" w:hAnsi="Times New Roman"/>
          <w:sz w:val="24"/>
          <w:szCs w:val="24"/>
        </w:rPr>
      </w:pPr>
      <w:r>
        <w:rPr>
          <w:rFonts w:ascii="Times New Roman" w:hAnsi="Times New Roman"/>
          <w:sz w:val="24"/>
          <w:szCs w:val="24"/>
        </w:rPr>
        <w:t>.</w:t>
      </w:r>
    </w:p>
    <w:p w:rsidR="00BB4827" w:rsidRDefault="00BB4827" w:rsidP="00964309">
      <w:pPr>
        <w:spacing w:after="0" w:line="340" w:lineRule="atLeast"/>
        <w:jc w:val="both"/>
        <w:rPr>
          <w:rFonts w:ascii="Times New Roman" w:hAnsi="Times New Roman"/>
          <w:sz w:val="24"/>
          <w:szCs w:val="24"/>
        </w:rPr>
      </w:pPr>
    </w:p>
    <w:p w:rsidR="00DB14F8" w:rsidRDefault="00DB14F8" w:rsidP="00BB4827">
      <w:pPr>
        <w:spacing w:after="0" w:line="340" w:lineRule="atLeast"/>
        <w:jc w:val="center"/>
        <w:rPr>
          <w:rFonts w:ascii="Times New Roman" w:hAnsi="Times New Roman"/>
          <w:b/>
          <w:sz w:val="24"/>
          <w:szCs w:val="24"/>
        </w:rPr>
      </w:pPr>
      <w:r w:rsidRPr="00DB14F8">
        <w:rPr>
          <w:rFonts w:ascii="Times New Roman" w:hAnsi="Times New Roman"/>
          <w:b/>
          <w:sz w:val="24"/>
          <w:szCs w:val="24"/>
        </w:rPr>
        <w:t>Hatósági beval</w:t>
      </w:r>
      <w:r w:rsidR="00160FFB">
        <w:rPr>
          <w:rFonts w:ascii="Times New Roman" w:hAnsi="Times New Roman"/>
          <w:b/>
          <w:sz w:val="24"/>
          <w:szCs w:val="24"/>
        </w:rPr>
        <w:t>l</w:t>
      </w:r>
      <w:r w:rsidR="00977998">
        <w:rPr>
          <w:rFonts w:ascii="Times New Roman" w:hAnsi="Times New Roman"/>
          <w:b/>
          <w:sz w:val="24"/>
          <w:szCs w:val="24"/>
        </w:rPr>
        <w:t>ások táblázata 2018</w:t>
      </w:r>
      <w:r w:rsidRPr="00DB14F8">
        <w:rPr>
          <w:rFonts w:ascii="Times New Roman" w:hAnsi="Times New Roman"/>
          <w:b/>
          <w:sz w:val="24"/>
          <w:szCs w:val="24"/>
        </w:rPr>
        <w:t>.év</w:t>
      </w:r>
    </w:p>
    <w:p w:rsidR="00BB4827" w:rsidRDefault="00BB4827" w:rsidP="00964309">
      <w:pPr>
        <w:spacing w:after="0" w:line="340" w:lineRule="atLeast"/>
        <w:jc w:val="both"/>
        <w:rPr>
          <w:rFonts w:ascii="Times New Roman" w:hAnsi="Times New Roman"/>
          <w:b/>
          <w:sz w:val="24"/>
          <w:szCs w:val="24"/>
        </w:rPr>
      </w:pPr>
    </w:p>
    <w:p w:rsidR="00BB4827" w:rsidRPr="00DB14F8" w:rsidRDefault="00BB4827" w:rsidP="00964309">
      <w:pPr>
        <w:spacing w:after="0" w:line="340" w:lineRule="atLeast"/>
        <w:jc w:val="both"/>
        <w:rPr>
          <w:rFonts w:ascii="Times New Roman" w:hAnsi="Times New Roman"/>
          <w:b/>
          <w:sz w:val="24"/>
          <w:szCs w:val="24"/>
        </w:rPr>
      </w:pPr>
    </w:p>
    <w:tbl>
      <w:tblPr>
        <w:tblStyle w:val="Rcsostblzat"/>
        <w:tblW w:w="0" w:type="auto"/>
        <w:tblLook w:val="04A0" w:firstRow="1" w:lastRow="0" w:firstColumn="1" w:lastColumn="0" w:noHBand="0" w:noVBand="1"/>
      </w:tblPr>
      <w:tblGrid>
        <w:gridCol w:w="3020"/>
        <w:gridCol w:w="3021"/>
        <w:gridCol w:w="3021"/>
      </w:tblGrid>
      <w:tr w:rsidR="00BB4827" w:rsidTr="00DB14F8">
        <w:tc>
          <w:tcPr>
            <w:tcW w:w="3020" w:type="dxa"/>
          </w:tcPr>
          <w:p w:rsidR="00BB4827"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Cím</w:t>
            </w:r>
          </w:p>
        </w:tc>
        <w:tc>
          <w:tcPr>
            <w:tcW w:w="3021" w:type="dxa"/>
          </w:tcPr>
          <w:p w:rsidR="00BB4827"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Adatlap szervezet</w:t>
            </w:r>
          </w:p>
        </w:tc>
        <w:tc>
          <w:tcPr>
            <w:tcW w:w="3021" w:type="dxa"/>
          </w:tcPr>
          <w:p w:rsidR="00BB4827"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Leadási határidő</w:t>
            </w:r>
          </w:p>
        </w:tc>
      </w:tr>
      <w:tr w:rsidR="00DB14F8" w:rsidTr="00DB14F8">
        <w:tc>
          <w:tcPr>
            <w:tcW w:w="3020" w:type="dxa"/>
          </w:tcPr>
          <w:p w:rsidR="00DB14F8"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Hulladékkal kapcsolatos adatszolgáltatás</w:t>
            </w:r>
          </w:p>
        </w:tc>
        <w:tc>
          <w:tcPr>
            <w:tcW w:w="3021" w:type="dxa"/>
          </w:tcPr>
          <w:p w:rsidR="00DB14F8"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HIR-ÉV Dél-Dunántúli Zöldhatóság</w:t>
            </w:r>
          </w:p>
        </w:tc>
        <w:tc>
          <w:tcPr>
            <w:tcW w:w="3021" w:type="dxa"/>
          </w:tcPr>
          <w:p w:rsidR="00DB14F8" w:rsidRDefault="00977998" w:rsidP="00964309">
            <w:pPr>
              <w:spacing w:after="0" w:line="340" w:lineRule="atLeast"/>
              <w:jc w:val="both"/>
              <w:rPr>
                <w:rFonts w:ascii="Times New Roman" w:hAnsi="Times New Roman"/>
                <w:b/>
                <w:sz w:val="24"/>
                <w:szCs w:val="24"/>
              </w:rPr>
            </w:pPr>
            <w:r>
              <w:rPr>
                <w:rFonts w:ascii="Times New Roman" w:hAnsi="Times New Roman"/>
                <w:b/>
                <w:sz w:val="24"/>
                <w:szCs w:val="24"/>
              </w:rPr>
              <w:t>2019</w:t>
            </w:r>
            <w:r w:rsidR="00BB4827">
              <w:rPr>
                <w:rFonts w:ascii="Times New Roman" w:hAnsi="Times New Roman"/>
                <w:b/>
                <w:sz w:val="24"/>
                <w:szCs w:val="24"/>
              </w:rPr>
              <w:t>.III.31</w:t>
            </w:r>
          </w:p>
        </w:tc>
      </w:tr>
      <w:tr w:rsidR="00DB14F8" w:rsidTr="00BB4827">
        <w:trPr>
          <w:trHeight w:val="399"/>
        </w:trPr>
        <w:tc>
          <w:tcPr>
            <w:tcW w:w="3020" w:type="dxa"/>
          </w:tcPr>
          <w:p w:rsidR="00DB14F8" w:rsidRDefault="00BB4827" w:rsidP="00964309">
            <w:pPr>
              <w:spacing w:after="0" w:line="340" w:lineRule="atLeast"/>
              <w:jc w:val="both"/>
              <w:rPr>
                <w:rFonts w:ascii="Times New Roman" w:hAnsi="Times New Roman"/>
                <w:b/>
                <w:sz w:val="24"/>
                <w:szCs w:val="24"/>
              </w:rPr>
            </w:pPr>
            <w:r>
              <w:rPr>
                <w:rFonts w:ascii="Times New Roman" w:hAnsi="Times New Roman"/>
                <w:b/>
                <w:sz w:val="24"/>
                <w:szCs w:val="24"/>
              </w:rPr>
              <w:t>Hulladék beval</w:t>
            </w:r>
            <w:r w:rsidR="00160FFB">
              <w:rPr>
                <w:rFonts w:ascii="Times New Roman" w:hAnsi="Times New Roman"/>
                <w:b/>
                <w:sz w:val="24"/>
                <w:szCs w:val="24"/>
              </w:rPr>
              <w:t>l</w:t>
            </w:r>
            <w:r>
              <w:rPr>
                <w:rFonts w:ascii="Times New Roman" w:hAnsi="Times New Roman"/>
                <w:b/>
                <w:sz w:val="24"/>
                <w:szCs w:val="24"/>
              </w:rPr>
              <w:t>ás</w:t>
            </w:r>
          </w:p>
        </w:tc>
        <w:tc>
          <w:tcPr>
            <w:tcW w:w="3021" w:type="dxa"/>
          </w:tcPr>
          <w:p w:rsidR="00DB14F8" w:rsidRDefault="00160FFB" w:rsidP="00964309">
            <w:pPr>
              <w:spacing w:after="0" w:line="340" w:lineRule="atLeast"/>
              <w:jc w:val="both"/>
              <w:rPr>
                <w:rFonts w:ascii="Times New Roman" w:hAnsi="Times New Roman"/>
                <w:b/>
                <w:sz w:val="24"/>
                <w:szCs w:val="24"/>
              </w:rPr>
            </w:pPr>
            <w:r>
              <w:rPr>
                <w:rFonts w:ascii="Times New Roman" w:hAnsi="Times New Roman"/>
                <w:b/>
                <w:sz w:val="24"/>
                <w:szCs w:val="24"/>
              </w:rPr>
              <w:t>Állategészségügyi</w:t>
            </w:r>
            <w:r w:rsidR="00BB4827">
              <w:rPr>
                <w:rFonts w:ascii="Times New Roman" w:hAnsi="Times New Roman"/>
                <w:b/>
                <w:sz w:val="24"/>
                <w:szCs w:val="24"/>
              </w:rPr>
              <w:t xml:space="preserve"> hatóság</w:t>
            </w:r>
          </w:p>
        </w:tc>
        <w:tc>
          <w:tcPr>
            <w:tcW w:w="3021" w:type="dxa"/>
          </w:tcPr>
          <w:p w:rsidR="00DB14F8" w:rsidRDefault="00977998" w:rsidP="00964309">
            <w:pPr>
              <w:spacing w:after="0" w:line="340" w:lineRule="atLeast"/>
              <w:jc w:val="both"/>
              <w:rPr>
                <w:rFonts w:ascii="Times New Roman" w:hAnsi="Times New Roman"/>
                <w:b/>
                <w:sz w:val="24"/>
                <w:szCs w:val="24"/>
              </w:rPr>
            </w:pPr>
            <w:r>
              <w:rPr>
                <w:rFonts w:ascii="Times New Roman" w:hAnsi="Times New Roman"/>
                <w:b/>
                <w:sz w:val="24"/>
                <w:szCs w:val="24"/>
              </w:rPr>
              <w:t>2019</w:t>
            </w:r>
            <w:r w:rsidR="00BB4827">
              <w:rPr>
                <w:rFonts w:ascii="Times New Roman" w:hAnsi="Times New Roman"/>
                <w:b/>
                <w:sz w:val="24"/>
                <w:szCs w:val="24"/>
              </w:rPr>
              <w:t>.II.28.</w:t>
            </w:r>
          </w:p>
        </w:tc>
      </w:tr>
      <w:tr w:rsidR="00BB4827" w:rsidTr="00BB4827">
        <w:trPr>
          <w:trHeight w:val="399"/>
        </w:trPr>
        <w:tc>
          <w:tcPr>
            <w:tcW w:w="3020" w:type="dxa"/>
          </w:tcPr>
          <w:p w:rsidR="00BB4827" w:rsidRDefault="00BB4827" w:rsidP="00964309">
            <w:pPr>
              <w:spacing w:after="0" w:line="340" w:lineRule="atLeast"/>
              <w:jc w:val="both"/>
              <w:rPr>
                <w:rFonts w:ascii="Times New Roman" w:hAnsi="Times New Roman"/>
                <w:b/>
                <w:sz w:val="24"/>
                <w:szCs w:val="24"/>
              </w:rPr>
            </w:pPr>
          </w:p>
        </w:tc>
        <w:tc>
          <w:tcPr>
            <w:tcW w:w="3021" w:type="dxa"/>
          </w:tcPr>
          <w:p w:rsidR="00BB4827" w:rsidRDefault="00BB4827" w:rsidP="00964309">
            <w:pPr>
              <w:spacing w:after="0" w:line="340" w:lineRule="atLeast"/>
              <w:jc w:val="both"/>
              <w:rPr>
                <w:rFonts w:ascii="Times New Roman" w:hAnsi="Times New Roman"/>
                <w:b/>
                <w:sz w:val="24"/>
                <w:szCs w:val="24"/>
              </w:rPr>
            </w:pPr>
          </w:p>
        </w:tc>
        <w:tc>
          <w:tcPr>
            <w:tcW w:w="3021" w:type="dxa"/>
          </w:tcPr>
          <w:p w:rsidR="00BB4827" w:rsidRDefault="00BB4827" w:rsidP="00964309">
            <w:pPr>
              <w:spacing w:after="0" w:line="340" w:lineRule="atLeast"/>
              <w:jc w:val="both"/>
              <w:rPr>
                <w:rFonts w:ascii="Times New Roman" w:hAnsi="Times New Roman"/>
                <w:b/>
                <w:sz w:val="24"/>
                <w:szCs w:val="24"/>
              </w:rPr>
            </w:pPr>
          </w:p>
        </w:tc>
      </w:tr>
    </w:tbl>
    <w:p w:rsidR="00DB14F8" w:rsidRDefault="00DB14F8"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p w:rsidR="00B5651A" w:rsidRDefault="00B5651A" w:rsidP="00964309">
      <w:pPr>
        <w:spacing w:after="0" w:line="340" w:lineRule="atLeast"/>
        <w:jc w:val="both"/>
        <w:rPr>
          <w:rFonts w:ascii="Times New Roman" w:hAnsi="Times New Roman"/>
          <w:b/>
          <w:sz w:val="24"/>
          <w:szCs w:val="24"/>
        </w:rPr>
      </w:pPr>
    </w:p>
    <w:tbl>
      <w:tblPr>
        <w:tblW w:w="22815" w:type="dxa"/>
        <w:tblCellMar>
          <w:left w:w="70" w:type="dxa"/>
          <w:right w:w="70" w:type="dxa"/>
        </w:tblCellMar>
        <w:tblLook w:val="04A0" w:firstRow="1" w:lastRow="0" w:firstColumn="1" w:lastColumn="0" w:noHBand="0" w:noVBand="1"/>
      </w:tblPr>
      <w:tblGrid>
        <w:gridCol w:w="9563"/>
        <w:gridCol w:w="1080"/>
        <w:gridCol w:w="1080"/>
        <w:gridCol w:w="1080"/>
        <w:gridCol w:w="1080"/>
        <w:gridCol w:w="1080"/>
        <w:gridCol w:w="146"/>
        <w:gridCol w:w="146"/>
        <w:gridCol w:w="1080"/>
        <w:gridCol w:w="1080"/>
        <w:gridCol w:w="1080"/>
        <w:gridCol w:w="1080"/>
        <w:gridCol w:w="1080"/>
        <w:gridCol w:w="1080"/>
        <w:gridCol w:w="1080"/>
      </w:tblGrid>
      <w:tr w:rsidR="00091137" w:rsidRPr="00091137" w:rsidTr="0009286B">
        <w:trPr>
          <w:trHeight w:val="300"/>
        </w:trPr>
        <w:tc>
          <w:tcPr>
            <w:tcW w:w="9563" w:type="dxa"/>
            <w:tcBorders>
              <w:top w:val="nil"/>
              <w:left w:val="nil"/>
              <w:bottom w:val="nil"/>
              <w:right w:val="nil"/>
            </w:tcBorders>
            <w:shd w:val="clear" w:color="auto" w:fill="auto"/>
            <w:noWrap/>
            <w:vAlign w:val="bottom"/>
            <w:hideMark/>
          </w:tcPr>
          <w:p w:rsidR="00C759FC" w:rsidRPr="0007594C" w:rsidRDefault="00C759FC" w:rsidP="0007594C">
            <w:pPr>
              <w:spacing w:after="0" w:line="240" w:lineRule="auto"/>
              <w:rPr>
                <w:rFonts w:ascii="Times New Roman" w:eastAsia="Times New Roman" w:hAnsi="Times New Roman"/>
                <w:sz w:val="24"/>
                <w:szCs w:val="24"/>
                <w:lang w:eastAsia="hu-HU"/>
              </w:rPr>
            </w:pPr>
          </w:p>
          <w:p w:rsidR="00EF6663" w:rsidRDefault="00EF6663" w:rsidP="0007594C">
            <w:pPr>
              <w:spacing w:after="0" w:line="240" w:lineRule="auto"/>
              <w:rPr>
                <w:rFonts w:ascii="Times New Roman" w:eastAsia="Times New Roman" w:hAnsi="Times New Roman"/>
                <w:sz w:val="24"/>
                <w:szCs w:val="24"/>
                <w:lang w:eastAsia="hu-HU"/>
              </w:rPr>
            </w:pPr>
          </w:p>
          <w:p w:rsidR="00CF1911" w:rsidRPr="00CF1911" w:rsidRDefault="00977998" w:rsidP="00F46647">
            <w:pPr>
              <w:spacing w:after="0" w:line="360" w:lineRule="auto"/>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2018</w:t>
            </w:r>
            <w:r w:rsidR="00CF1911">
              <w:rPr>
                <w:rFonts w:ascii="Times New Roman" w:eastAsia="Times New Roman" w:hAnsi="Times New Roman"/>
                <w:b/>
                <w:sz w:val="24"/>
                <w:szCs w:val="24"/>
                <w:lang w:eastAsia="hu-HU"/>
              </w:rPr>
              <w:t>.</w:t>
            </w:r>
            <w:r>
              <w:rPr>
                <w:rFonts w:ascii="Times New Roman" w:eastAsia="Times New Roman" w:hAnsi="Times New Roman"/>
                <w:b/>
                <w:sz w:val="24"/>
                <w:szCs w:val="24"/>
                <w:lang w:eastAsia="hu-HU"/>
              </w:rPr>
              <w:t>01.01.-től 2018</w:t>
            </w:r>
            <w:r w:rsidR="00CF1911" w:rsidRPr="00CF1911">
              <w:rPr>
                <w:rFonts w:ascii="Times New Roman" w:eastAsia="Times New Roman" w:hAnsi="Times New Roman"/>
                <w:b/>
                <w:sz w:val="24"/>
                <w:szCs w:val="24"/>
                <w:lang w:eastAsia="hu-HU"/>
              </w:rPr>
              <w:t>.12.31.-ig tartó</w:t>
            </w:r>
            <w:r w:rsidR="004036B3">
              <w:rPr>
                <w:rFonts w:ascii="Times New Roman" w:eastAsia="Times New Roman" w:hAnsi="Times New Roman"/>
                <w:b/>
                <w:sz w:val="24"/>
                <w:szCs w:val="24"/>
                <w:lang w:eastAsia="hu-HU"/>
              </w:rPr>
              <w:t xml:space="preserve"> </w:t>
            </w:r>
            <w:r w:rsidR="00CF1911" w:rsidRPr="00CF1911">
              <w:rPr>
                <w:rFonts w:ascii="Times New Roman" w:eastAsia="Times New Roman" w:hAnsi="Times New Roman"/>
                <w:b/>
                <w:sz w:val="24"/>
                <w:szCs w:val="24"/>
                <w:lang w:eastAsia="hu-HU"/>
              </w:rPr>
              <w:t>időszak begyűjtése</w:t>
            </w:r>
          </w:p>
          <w:tbl>
            <w:tblPr>
              <w:tblStyle w:val="Rcsostblzat"/>
              <w:tblW w:w="0" w:type="auto"/>
              <w:tblLook w:val="04A0" w:firstRow="1" w:lastRow="0" w:firstColumn="1" w:lastColumn="0" w:noHBand="0" w:noVBand="1"/>
            </w:tblPr>
            <w:tblGrid>
              <w:gridCol w:w="4461"/>
              <w:gridCol w:w="3686"/>
            </w:tblGrid>
            <w:tr w:rsidR="00CF1911" w:rsidTr="00CF1911">
              <w:tc>
                <w:tcPr>
                  <w:tcW w:w="4461" w:type="dxa"/>
                </w:tcPr>
                <w:p w:rsidR="00CF1911" w:rsidRDefault="00CF1911" w:rsidP="00F46647">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Kategóriák</w:t>
                  </w:r>
                </w:p>
              </w:tc>
              <w:tc>
                <w:tcPr>
                  <w:tcW w:w="3686" w:type="dxa"/>
                </w:tcPr>
                <w:p w:rsidR="00CF1911" w:rsidRDefault="00B22A82" w:rsidP="00F46647">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Begyűjtött</w:t>
                  </w:r>
                  <w:r w:rsidR="00CF1911">
                    <w:rPr>
                      <w:rFonts w:ascii="Times New Roman" w:eastAsia="Times New Roman" w:hAnsi="Times New Roman"/>
                      <w:sz w:val="24"/>
                      <w:szCs w:val="24"/>
                      <w:lang w:eastAsia="hu-HU"/>
                    </w:rPr>
                    <w:t xml:space="preserve"> mennyiség (kg)</w:t>
                  </w:r>
                </w:p>
              </w:tc>
            </w:tr>
            <w:tr w:rsidR="00CF1911" w:rsidTr="00CF1911">
              <w:tc>
                <w:tcPr>
                  <w:tcW w:w="4461" w:type="dxa"/>
                </w:tcPr>
                <w:p w:rsidR="00CF1911" w:rsidRPr="00977998" w:rsidRDefault="00977998" w:rsidP="00977998">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Pécs Megyei Jogú Város</w:t>
                  </w:r>
                  <w:r w:rsidR="00CF5B52">
                    <w:rPr>
                      <w:rFonts w:ascii="Times New Roman" w:eastAsia="Times New Roman" w:hAnsi="Times New Roman"/>
                      <w:sz w:val="24"/>
                      <w:szCs w:val="24"/>
                      <w:lang w:eastAsia="hu-HU"/>
                    </w:rPr>
                    <w:t xml:space="preserve"> (lakosági)</w:t>
                  </w:r>
                </w:p>
              </w:tc>
              <w:tc>
                <w:tcPr>
                  <w:tcW w:w="3686" w:type="dxa"/>
                </w:tcPr>
                <w:p w:rsidR="00CF1911" w:rsidRDefault="00977998" w:rsidP="00F46647">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17 978 kg</w:t>
                  </w:r>
                </w:p>
              </w:tc>
            </w:tr>
            <w:tr w:rsidR="00CF1911" w:rsidTr="00CF1911">
              <w:tc>
                <w:tcPr>
                  <w:tcW w:w="4461" w:type="dxa"/>
                </w:tcPr>
                <w:p w:rsidR="00CF1911" w:rsidRPr="00977998" w:rsidRDefault="00977998" w:rsidP="00977998">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Pécsi Többcélú Agglomerációs Társulés telepűlései</w:t>
                  </w:r>
                </w:p>
              </w:tc>
              <w:tc>
                <w:tcPr>
                  <w:tcW w:w="3686" w:type="dxa"/>
                </w:tcPr>
                <w:p w:rsidR="00CF1911" w:rsidRDefault="00977998" w:rsidP="00F46647">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14 376 kg</w:t>
                  </w:r>
                </w:p>
              </w:tc>
            </w:tr>
            <w:tr w:rsidR="00CF1911" w:rsidTr="00CF1911">
              <w:tc>
                <w:tcPr>
                  <w:tcW w:w="4461" w:type="dxa"/>
                </w:tcPr>
                <w:p w:rsidR="00CF1911" w:rsidRPr="00977998" w:rsidRDefault="00977998" w:rsidP="00977998">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Pécs Megyei Jógú Város Vállalkozásaiból </w:t>
                  </w:r>
                </w:p>
              </w:tc>
              <w:tc>
                <w:tcPr>
                  <w:tcW w:w="3686" w:type="dxa"/>
                </w:tcPr>
                <w:p w:rsidR="00CF1911" w:rsidRDefault="000238D4" w:rsidP="00F46647">
                  <w:pPr>
                    <w:spacing w:after="0" w:line="360" w:lineRule="auto"/>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61 996 kg.</w:t>
                  </w:r>
                </w:p>
              </w:tc>
            </w:tr>
          </w:tbl>
          <w:p w:rsidR="00F9122B" w:rsidRDefault="00F9122B" w:rsidP="00F46647">
            <w:pPr>
              <w:spacing w:after="0" w:line="360" w:lineRule="auto"/>
              <w:jc w:val="both"/>
              <w:rPr>
                <w:rFonts w:ascii="Times New Roman" w:eastAsia="Times New Roman" w:hAnsi="Times New Roman"/>
                <w:sz w:val="24"/>
                <w:szCs w:val="24"/>
                <w:lang w:eastAsia="hu-HU"/>
              </w:rPr>
            </w:pPr>
          </w:p>
          <w:p w:rsidR="00CF1911" w:rsidRDefault="000238D4" w:rsidP="00F46647">
            <w:pPr>
              <w:spacing w:after="0" w:line="360" w:lineRule="auto"/>
              <w:jc w:val="both"/>
              <w:rPr>
                <w:rFonts w:ascii="Times New Roman" w:eastAsia="Times New Roman" w:hAnsi="Times New Roman"/>
                <w:b/>
                <w:sz w:val="24"/>
                <w:szCs w:val="24"/>
                <w:lang w:eastAsia="hu-HU"/>
              </w:rPr>
            </w:pPr>
            <w:r>
              <w:rPr>
                <w:rFonts w:ascii="Times New Roman" w:eastAsia="Times New Roman" w:hAnsi="Times New Roman"/>
                <w:b/>
                <w:sz w:val="24"/>
                <w:szCs w:val="24"/>
                <w:lang w:eastAsia="hu-HU"/>
              </w:rPr>
              <w:t>2018</w:t>
            </w:r>
            <w:r w:rsidR="00F9122B" w:rsidRPr="00F9122B">
              <w:rPr>
                <w:rFonts w:ascii="Times New Roman" w:eastAsia="Times New Roman" w:hAnsi="Times New Roman"/>
                <w:b/>
                <w:sz w:val="24"/>
                <w:szCs w:val="24"/>
                <w:lang w:eastAsia="hu-HU"/>
              </w:rPr>
              <w:t xml:space="preserve">. évben az összes </w:t>
            </w:r>
            <w:r w:rsidR="00B22A82" w:rsidRPr="00F9122B">
              <w:rPr>
                <w:rFonts w:ascii="Times New Roman" w:eastAsia="Times New Roman" w:hAnsi="Times New Roman"/>
                <w:b/>
                <w:sz w:val="24"/>
                <w:szCs w:val="24"/>
                <w:lang w:eastAsia="hu-HU"/>
              </w:rPr>
              <w:t>begyűjtött</w:t>
            </w:r>
            <w:r w:rsidR="00F9122B" w:rsidRPr="00F9122B">
              <w:rPr>
                <w:rFonts w:ascii="Times New Roman" w:eastAsia="Times New Roman" w:hAnsi="Times New Roman"/>
                <w:b/>
                <w:sz w:val="24"/>
                <w:szCs w:val="24"/>
                <w:lang w:eastAsia="hu-HU"/>
              </w:rPr>
              <w:t xml:space="preserve"> </w:t>
            </w:r>
            <w:r>
              <w:rPr>
                <w:rFonts w:ascii="Times New Roman" w:eastAsia="Times New Roman" w:hAnsi="Times New Roman"/>
                <w:b/>
                <w:sz w:val="24"/>
                <w:szCs w:val="24"/>
                <w:lang w:eastAsia="hu-HU"/>
              </w:rPr>
              <w:t>mennyiség: 468 741</w:t>
            </w:r>
            <w:r w:rsidR="00F9122B" w:rsidRPr="00F9122B">
              <w:rPr>
                <w:rFonts w:ascii="Times New Roman" w:eastAsia="Times New Roman" w:hAnsi="Times New Roman"/>
                <w:b/>
                <w:sz w:val="24"/>
                <w:szCs w:val="24"/>
                <w:lang w:eastAsia="hu-HU"/>
              </w:rPr>
              <w:t xml:space="preserve"> kg volt.</w:t>
            </w:r>
          </w:p>
          <w:p w:rsidR="00977998" w:rsidRDefault="00977998" w:rsidP="00F46647">
            <w:pPr>
              <w:spacing w:after="0" w:line="360" w:lineRule="auto"/>
              <w:jc w:val="both"/>
              <w:rPr>
                <w:rFonts w:ascii="Times New Roman" w:eastAsia="Times New Roman" w:hAnsi="Times New Roman"/>
                <w:b/>
                <w:sz w:val="24"/>
                <w:szCs w:val="24"/>
                <w:lang w:eastAsia="hu-HU"/>
              </w:rPr>
            </w:pPr>
          </w:p>
          <w:p w:rsidR="00977998" w:rsidRDefault="00977998" w:rsidP="00F46647">
            <w:pPr>
              <w:spacing w:after="0" w:line="360" w:lineRule="auto"/>
              <w:jc w:val="both"/>
              <w:rPr>
                <w:rFonts w:ascii="Times New Roman" w:eastAsia="Times New Roman" w:hAnsi="Times New Roman"/>
                <w:b/>
                <w:sz w:val="24"/>
                <w:szCs w:val="24"/>
                <w:lang w:eastAsia="hu-HU"/>
              </w:rPr>
            </w:pPr>
          </w:p>
          <w:p w:rsidR="00977998" w:rsidRPr="00F9122B" w:rsidRDefault="00977998" w:rsidP="00F46647">
            <w:pPr>
              <w:spacing w:after="0" w:line="360" w:lineRule="auto"/>
              <w:jc w:val="both"/>
              <w:rPr>
                <w:rFonts w:ascii="Times New Roman" w:eastAsia="Times New Roman" w:hAnsi="Times New Roman"/>
                <w:b/>
                <w:sz w:val="24"/>
                <w:szCs w:val="24"/>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46" w:type="dxa"/>
            <w:tcBorders>
              <w:top w:val="nil"/>
              <w:left w:val="nil"/>
              <w:bottom w:val="nil"/>
              <w:right w:val="nil"/>
            </w:tcBorders>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46" w:type="dxa"/>
            <w:tcBorders>
              <w:top w:val="nil"/>
              <w:left w:val="nil"/>
              <w:bottom w:val="nil"/>
              <w:right w:val="nil"/>
            </w:tcBorders>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r>
    </w:tbl>
    <w:p w:rsidR="0009286B" w:rsidRDefault="0009286B" w:rsidP="00091137">
      <w:pPr>
        <w:spacing w:after="0" w:line="240" w:lineRule="auto"/>
        <w:rPr>
          <w:rFonts w:ascii="Constantia" w:eastAsia="Times New Roman" w:hAnsi="Constantia"/>
          <w:color w:val="000000"/>
          <w:lang w:eastAsia="hu-HU"/>
        </w:rPr>
        <w:sectPr w:rsidR="0009286B" w:rsidSect="00D5705E">
          <w:footerReference w:type="default" r:id="rId21"/>
          <w:pgSz w:w="11906" w:h="16838"/>
          <w:pgMar w:top="1135" w:right="1417" w:bottom="1276" w:left="1417" w:header="708" w:footer="446" w:gutter="0"/>
          <w:cols w:space="708"/>
          <w:titlePg/>
          <w:docGrid w:linePitch="360"/>
        </w:sectPr>
      </w:pPr>
    </w:p>
    <w:tbl>
      <w:tblPr>
        <w:tblW w:w="22815" w:type="dxa"/>
        <w:tblCellMar>
          <w:left w:w="70" w:type="dxa"/>
          <w:right w:w="70" w:type="dxa"/>
        </w:tblCellMar>
        <w:tblLook w:val="04A0" w:firstRow="1" w:lastRow="0" w:firstColumn="1" w:lastColumn="0" w:noHBand="0" w:noVBand="1"/>
      </w:tblPr>
      <w:tblGrid>
        <w:gridCol w:w="9563"/>
        <w:gridCol w:w="1080"/>
        <w:gridCol w:w="1080"/>
        <w:gridCol w:w="1080"/>
        <w:gridCol w:w="1080"/>
        <w:gridCol w:w="1080"/>
        <w:gridCol w:w="146"/>
        <w:gridCol w:w="146"/>
        <w:gridCol w:w="1080"/>
        <w:gridCol w:w="1080"/>
        <w:gridCol w:w="1080"/>
        <w:gridCol w:w="1080"/>
        <w:gridCol w:w="1080"/>
        <w:gridCol w:w="1080"/>
        <w:gridCol w:w="1080"/>
      </w:tblGrid>
      <w:tr w:rsidR="00091137" w:rsidRPr="00091137" w:rsidTr="0009286B">
        <w:trPr>
          <w:trHeight w:val="6377"/>
        </w:trPr>
        <w:tc>
          <w:tcPr>
            <w:tcW w:w="9563"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0"/>
            </w:tblGrid>
            <w:tr w:rsidR="00091137" w:rsidRPr="00091137">
              <w:trPr>
                <w:trHeight w:val="300"/>
                <w:tblCellSpacing w:w="0" w:type="dxa"/>
              </w:trPr>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Constantia" w:eastAsia="Times New Roman" w:hAnsi="Constantia"/>
                      <w:color w:val="000000"/>
                      <w:lang w:eastAsia="hu-HU"/>
                    </w:rPr>
                  </w:pPr>
                </w:p>
                <w:p w:rsidR="00091137" w:rsidRPr="00091137" w:rsidRDefault="00091137" w:rsidP="00091137">
                  <w:pPr>
                    <w:spacing w:after="0" w:line="240" w:lineRule="auto"/>
                    <w:rPr>
                      <w:rFonts w:ascii="Constantia" w:eastAsia="Times New Roman" w:hAnsi="Constantia"/>
                      <w:color w:val="000000"/>
                      <w:lang w:eastAsia="hu-HU"/>
                    </w:rPr>
                  </w:pPr>
                </w:p>
              </w:tc>
            </w:tr>
          </w:tbl>
          <w:p w:rsidR="00091137" w:rsidRPr="00091137" w:rsidRDefault="00091137" w:rsidP="00091137">
            <w:pPr>
              <w:spacing w:after="0" w:line="240" w:lineRule="auto"/>
              <w:rPr>
                <w:rFonts w:ascii="Constantia" w:eastAsia="Times New Roman" w:hAnsi="Constantia"/>
                <w:color w:val="000000"/>
                <w:lang w:eastAsia="hu-HU"/>
              </w:rPr>
            </w:pPr>
          </w:p>
        </w:tc>
        <w:tc>
          <w:tcPr>
            <w:tcW w:w="1080" w:type="dxa"/>
            <w:tcBorders>
              <w:top w:val="nil"/>
              <w:left w:val="nil"/>
              <w:bottom w:val="nil"/>
              <w:right w:val="nil"/>
            </w:tcBorders>
            <w:shd w:val="clear" w:color="auto" w:fill="auto"/>
            <w:noWrap/>
            <w:vAlign w:val="bottom"/>
            <w:hideMark/>
          </w:tcPr>
          <w:p w:rsidR="00091137" w:rsidRDefault="00091137" w:rsidP="00091137">
            <w:pPr>
              <w:spacing w:after="0" w:line="240" w:lineRule="auto"/>
              <w:rPr>
                <w:rFonts w:ascii="Times New Roman" w:eastAsia="Times New Roman" w:hAnsi="Times New Roman"/>
                <w:sz w:val="20"/>
                <w:szCs w:val="20"/>
                <w:lang w:eastAsia="hu-HU"/>
              </w:rPr>
            </w:pPr>
          </w:p>
          <w:p w:rsidR="00AC33F5" w:rsidRDefault="00AC33F5" w:rsidP="00091137">
            <w:pPr>
              <w:spacing w:after="0" w:line="240" w:lineRule="auto"/>
              <w:rPr>
                <w:rFonts w:ascii="Times New Roman" w:eastAsia="Times New Roman" w:hAnsi="Times New Roman"/>
                <w:sz w:val="20"/>
                <w:szCs w:val="20"/>
                <w:lang w:eastAsia="hu-HU"/>
              </w:rPr>
            </w:pPr>
          </w:p>
          <w:p w:rsidR="00AC33F5" w:rsidRDefault="00AC33F5" w:rsidP="00091137">
            <w:pPr>
              <w:spacing w:after="0" w:line="240" w:lineRule="auto"/>
              <w:rPr>
                <w:rFonts w:ascii="Times New Roman" w:eastAsia="Times New Roman" w:hAnsi="Times New Roman"/>
                <w:sz w:val="20"/>
                <w:szCs w:val="20"/>
                <w:lang w:eastAsia="hu-HU"/>
              </w:rPr>
            </w:pPr>
          </w:p>
          <w:p w:rsidR="00AC33F5" w:rsidRPr="00091137" w:rsidRDefault="00AC33F5"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46" w:type="dxa"/>
            <w:tcBorders>
              <w:top w:val="nil"/>
              <w:left w:val="nil"/>
              <w:bottom w:val="nil"/>
              <w:right w:val="nil"/>
            </w:tcBorders>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46" w:type="dxa"/>
            <w:tcBorders>
              <w:top w:val="nil"/>
              <w:left w:val="nil"/>
              <w:bottom w:val="nil"/>
              <w:right w:val="nil"/>
            </w:tcBorders>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c>
          <w:tcPr>
            <w:tcW w:w="1080" w:type="dxa"/>
            <w:tcBorders>
              <w:top w:val="nil"/>
              <w:left w:val="nil"/>
              <w:bottom w:val="nil"/>
              <w:right w:val="nil"/>
            </w:tcBorders>
            <w:shd w:val="clear" w:color="auto" w:fill="auto"/>
            <w:noWrap/>
            <w:vAlign w:val="bottom"/>
            <w:hideMark/>
          </w:tcPr>
          <w:p w:rsidR="00091137" w:rsidRPr="00091137" w:rsidRDefault="00091137" w:rsidP="00091137">
            <w:pPr>
              <w:spacing w:after="0" w:line="240" w:lineRule="auto"/>
              <w:rPr>
                <w:rFonts w:ascii="Times New Roman" w:eastAsia="Times New Roman" w:hAnsi="Times New Roman"/>
                <w:sz w:val="20"/>
                <w:szCs w:val="20"/>
                <w:lang w:eastAsia="hu-HU"/>
              </w:rPr>
            </w:pPr>
          </w:p>
        </w:tc>
      </w:tr>
    </w:tbl>
    <w:p w:rsidR="0009286B" w:rsidRDefault="0009286B" w:rsidP="00091137">
      <w:pPr>
        <w:spacing w:after="0" w:line="240" w:lineRule="auto"/>
        <w:rPr>
          <w:rFonts w:ascii="Times New Roman" w:eastAsia="Times New Roman" w:hAnsi="Times New Roman"/>
          <w:sz w:val="20"/>
          <w:szCs w:val="20"/>
          <w:lang w:eastAsia="hu-HU"/>
        </w:rPr>
        <w:sectPr w:rsidR="0009286B" w:rsidSect="0009286B">
          <w:pgSz w:w="16838" w:h="11906" w:orient="landscape"/>
          <w:pgMar w:top="1418" w:right="1276" w:bottom="1418" w:left="1134" w:header="709" w:footer="448" w:gutter="0"/>
          <w:cols w:space="708"/>
          <w:titlePg/>
          <w:docGrid w:linePitch="360"/>
        </w:sectPr>
      </w:pPr>
    </w:p>
    <w:p w:rsidR="00A353D0" w:rsidRDefault="00A353D0" w:rsidP="00964309">
      <w:pPr>
        <w:spacing w:after="0" w:line="340" w:lineRule="atLeast"/>
        <w:jc w:val="both"/>
        <w:rPr>
          <w:rFonts w:ascii="Times New Roman" w:hAnsi="Times New Roman"/>
          <w:b/>
          <w:sz w:val="24"/>
          <w:szCs w:val="24"/>
        </w:rPr>
      </w:pPr>
    </w:p>
    <w:p w:rsidR="00E754C4" w:rsidRDefault="00E754C4" w:rsidP="00012624">
      <w:pPr>
        <w:spacing w:before="120" w:after="120" w:line="340" w:lineRule="atLeast"/>
        <w:jc w:val="both"/>
        <w:rPr>
          <w:rFonts w:ascii="Times New Roman" w:hAnsi="Times New Roman"/>
          <w:sz w:val="24"/>
          <w:szCs w:val="24"/>
        </w:rPr>
      </w:pPr>
    </w:p>
    <w:p w:rsidR="00E754C4" w:rsidRDefault="00E754C4" w:rsidP="00012624">
      <w:pPr>
        <w:spacing w:before="120" w:after="120" w:line="340" w:lineRule="atLeast"/>
        <w:jc w:val="both"/>
        <w:rPr>
          <w:rFonts w:ascii="Times New Roman" w:hAnsi="Times New Roman"/>
          <w:sz w:val="24"/>
          <w:szCs w:val="24"/>
        </w:rPr>
      </w:pPr>
    </w:p>
    <w:p w:rsidR="00E754C4" w:rsidRDefault="00E754C4" w:rsidP="002E5BD4">
      <w:pPr>
        <w:spacing w:after="0" w:line="240" w:lineRule="auto"/>
        <w:ind w:left="4536"/>
        <w:jc w:val="center"/>
        <w:rPr>
          <w:rFonts w:ascii="Times New Roman" w:hAnsi="Times New Roman"/>
          <w:sz w:val="24"/>
          <w:szCs w:val="24"/>
        </w:rPr>
      </w:pPr>
    </w:p>
    <w:p w:rsidR="00E754C4" w:rsidRDefault="00E754C4" w:rsidP="002E5BD4">
      <w:pPr>
        <w:spacing w:after="0" w:line="240" w:lineRule="auto"/>
        <w:ind w:left="4536"/>
        <w:jc w:val="center"/>
        <w:rPr>
          <w:rFonts w:ascii="Times New Roman" w:hAnsi="Times New Roman"/>
          <w:sz w:val="24"/>
          <w:szCs w:val="24"/>
        </w:rPr>
      </w:pPr>
    </w:p>
    <w:p w:rsidR="00E754C4" w:rsidRDefault="00E754C4" w:rsidP="002E5BD4">
      <w:pPr>
        <w:spacing w:after="0" w:line="240" w:lineRule="auto"/>
        <w:ind w:left="4536"/>
        <w:jc w:val="center"/>
        <w:rPr>
          <w:rFonts w:ascii="Times New Roman" w:hAnsi="Times New Roman"/>
          <w:sz w:val="24"/>
          <w:szCs w:val="24"/>
        </w:rPr>
      </w:pPr>
    </w:p>
    <w:p w:rsidR="00204CC6" w:rsidRDefault="00204CC6">
      <w:bookmarkStart w:id="9" w:name="_GoBack"/>
      <w:bookmarkEnd w:id="9"/>
    </w:p>
    <w:sectPr w:rsidR="00204CC6" w:rsidSect="00D5705E">
      <w:pgSz w:w="11906" w:h="16838"/>
      <w:pgMar w:top="1135" w:right="1417" w:bottom="1276" w:left="1417" w:header="708" w:footer="4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B5A" w:rsidRDefault="00361B5A" w:rsidP="000010AB">
      <w:pPr>
        <w:spacing w:after="0" w:line="240" w:lineRule="auto"/>
      </w:pPr>
      <w:r>
        <w:separator/>
      </w:r>
    </w:p>
  </w:endnote>
  <w:endnote w:type="continuationSeparator" w:id="0">
    <w:p w:rsidR="00361B5A" w:rsidRDefault="00361B5A" w:rsidP="0000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0CF" w:rsidRDefault="001170CF" w:rsidP="00485FB1">
    <w:pPr>
      <w:pStyle w:val="llb"/>
      <w:framePr w:wrap="auto" w:vAnchor="text" w:hAnchor="margin" w:xAlign="right" w:y="1"/>
      <w:rPr>
        <w:rStyle w:val="Oldalszm"/>
        <w:rFonts w:cs="Arial"/>
      </w:rPr>
    </w:pPr>
    <w:r>
      <w:rPr>
        <w:rStyle w:val="Oldalszm"/>
        <w:rFonts w:cs="Arial"/>
      </w:rPr>
      <w:fldChar w:fldCharType="begin"/>
    </w:r>
    <w:r>
      <w:rPr>
        <w:rStyle w:val="Oldalszm"/>
        <w:rFonts w:cs="Arial"/>
      </w:rPr>
      <w:instrText xml:space="preserve">PAGE  </w:instrText>
    </w:r>
    <w:r>
      <w:rPr>
        <w:rStyle w:val="Oldalszm"/>
        <w:rFonts w:cs="Arial"/>
      </w:rPr>
      <w:fldChar w:fldCharType="separate"/>
    </w:r>
    <w:r w:rsidR="00CF5B52">
      <w:rPr>
        <w:rStyle w:val="Oldalszm"/>
        <w:rFonts w:cs="Arial"/>
        <w:noProof/>
      </w:rPr>
      <w:t>4</w:t>
    </w:r>
    <w:r>
      <w:rPr>
        <w:rStyle w:val="Oldalszm"/>
        <w:rFonts w:cs="Arial"/>
      </w:rPr>
      <w:fldChar w:fldCharType="end"/>
    </w:r>
  </w:p>
  <w:p w:rsidR="001170CF" w:rsidRDefault="001170CF" w:rsidP="001D505C">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7469"/>
      <w:docPartObj>
        <w:docPartGallery w:val="Page Numbers (Bottom of Page)"/>
        <w:docPartUnique/>
      </w:docPartObj>
    </w:sdtPr>
    <w:sdtEndPr/>
    <w:sdtContent>
      <w:p w:rsidR="000010AB" w:rsidRDefault="00964309">
        <w:pPr>
          <w:pStyle w:val="llb"/>
          <w:jc w:val="right"/>
        </w:pPr>
        <w:r w:rsidRPr="000010AB">
          <w:rPr>
            <w:rFonts w:ascii="Times New Roman" w:hAnsi="Times New Roman"/>
          </w:rPr>
          <w:fldChar w:fldCharType="begin"/>
        </w:r>
        <w:r w:rsidR="000010AB" w:rsidRPr="000010AB">
          <w:rPr>
            <w:rFonts w:ascii="Times New Roman" w:hAnsi="Times New Roman"/>
          </w:rPr>
          <w:instrText xml:space="preserve"> PAGE   \* MERGEFORMAT </w:instrText>
        </w:r>
        <w:r w:rsidRPr="000010AB">
          <w:rPr>
            <w:rFonts w:ascii="Times New Roman" w:hAnsi="Times New Roman"/>
          </w:rPr>
          <w:fldChar w:fldCharType="separate"/>
        </w:r>
        <w:r w:rsidR="00CF5B52">
          <w:rPr>
            <w:rFonts w:ascii="Times New Roman" w:hAnsi="Times New Roman"/>
            <w:noProof/>
          </w:rPr>
          <w:t>9</w:t>
        </w:r>
        <w:r w:rsidRPr="000010AB">
          <w:rPr>
            <w:rFonts w:ascii="Times New Roman" w:hAnsi="Times New Roman"/>
          </w:rPr>
          <w:fldChar w:fldCharType="end"/>
        </w:r>
      </w:p>
    </w:sdtContent>
  </w:sdt>
  <w:p w:rsidR="000010AB" w:rsidRDefault="000010A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B5A" w:rsidRDefault="00361B5A" w:rsidP="000010AB">
      <w:pPr>
        <w:spacing w:after="0" w:line="240" w:lineRule="auto"/>
      </w:pPr>
      <w:r>
        <w:separator/>
      </w:r>
    </w:p>
  </w:footnote>
  <w:footnote w:type="continuationSeparator" w:id="0">
    <w:p w:rsidR="00361B5A" w:rsidRDefault="00361B5A" w:rsidP="000010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D04AC"/>
    <w:multiLevelType w:val="hybridMultilevel"/>
    <w:tmpl w:val="838ACE42"/>
    <w:lvl w:ilvl="0" w:tplc="7F38123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35827796"/>
    <w:multiLevelType w:val="multilevel"/>
    <w:tmpl w:val="F72CEC3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40CB6FD9"/>
    <w:multiLevelType w:val="hybridMultilevel"/>
    <w:tmpl w:val="34EA4F5C"/>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3" w15:restartNumberingAfterBreak="0">
    <w:nsid w:val="7D725D82"/>
    <w:multiLevelType w:val="hybridMultilevel"/>
    <w:tmpl w:val="07DCCCF6"/>
    <w:lvl w:ilvl="0" w:tplc="92C869C0">
      <w:start w:val="1"/>
      <w:numFmt w:val="decimal"/>
      <w:lvlText w:val="%1)"/>
      <w:lvlJc w:val="left"/>
      <w:pPr>
        <w:tabs>
          <w:tab w:val="num" w:pos="360"/>
        </w:tabs>
        <w:ind w:left="360" w:hanging="360"/>
      </w:pPr>
      <w:rPr>
        <w:rFonts w:ascii="Times New Roman" w:hAnsi="Times New Roman" w:cs="Times New Roman" w:hint="default"/>
        <w:b/>
        <w:bCs/>
        <w:sz w:val="24"/>
        <w:szCs w:val="24"/>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24"/>
    <w:rsid w:val="00000D5A"/>
    <w:rsid w:val="000010AB"/>
    <w:rsid w:val="00012624"/>
    <w:rsid w:val="000238D4"/>
    <w:rsid w:val="00037888"/>
    <w:rsid w:val="00043E5E"/>
    <w:rsid w:val="00050FE7"/>
    <w:rsid w:val="0007594C"/>
    <w:rsid w:val="00080FB0"/>
    <w:rsid w:val="00091137"/>
    <w:rsid w:val="0009286B"/>
    <w:rsid w:val="00094DF1"/>
    <w:rsid w:val="000C6AE3"/>
    <w:rsid w:val="000F4FAD"/>
    <w:rsid w:val="00100F58"/>
    <w:rsid w:val="00105B5C"/>
    <w:rsid w:val="00116386"/>
    <w:rsid w:val="001170CF"/>
    <w:rsid w:val="001253D7"/>
    <w:rsid w:val="001417A7"/>
    <w:rsid w:val="001607F0"/>
    <w:rsid w:val="00160FFB"/>
    <w:rsid w:val="00193B50"/>
    <w:rsid w:val="001B57D0"/>
    <w:rsid w:val="001C0068"/>
    <w:rsid w:val="001D6DDB"/>
    <w:rsid w:val="001E00ED"/>
    <w:rsid w:val="00201F2C"/>
    <w:rsid w:val="00204CC6"/>
    <w:rsid w:val="00216E24"/>
    <w:rsid w:val="00234A32"/>
    <w:rsid w:val="00256F6A"/>
    <w:rsid w:val="00263B53"/>
    <w:rsid w:val="002A03EA"/>
    <w:rsid w:val="002A0FBD"/>
    <w:rsid w:val="002C3FE5"/>
    <w:rsid w:val="002D0F51"/>
    <w:rsid w:val="002D50E8"/>
    <w:rsid w:val="002E4535"/>
    <w:rsid w:val="002E5BD4"/>
    <w:rsid w:val="00305BA9"/>
    <w:rsid w:val="003458BC"/>
    <w:rsid w:val="0035088B"/>
    <w:rsid w:val="00361B5A"/>
    <w:rsid w:val="004036B3"/>
    <w:rsid w:val="0041565D"/>
    <w:rsid w:val="00426960"/>
    <w:rsid w:val="00484690"/>
    <w:rsid w:val="004A34A4"/>
    <w:rsid w:val="004B130C"/>
    <w:rsid w:val="004E1BA8"/>
    <w:rsid w:val="004F4070"/>
    <w:rsid w:val="00537255"/>
    <w:rsid w:val="005709AB"/>
    <w:rsid w:val="005712D2"/>
    <w:rsid w:val="005720AA"/>
    <w:rsid w:val="00582C2B"/>
    <w:rsid w:val="005B2E0E"/>
    <w:rsid w:val="005C5772"/>
    <w:rsid w:val="00600C62"/>
    <w:rsid w:val="0062748C"/>
    <w:rsid w:val="00652B9B"/>
    <w:rsid w:val="0069443A"/>
    <w:rsid w:val="006E17C6"/>
    <w:rsid w:val="00713175"/>
    <w:rsid w:val="00735185"/>
    <w:rsid w:val="00756FDB"/>
    <w:rsid w:val="00763358"/>
    <w:rsid w:val="0079395E"/>
    <w:rsid w:val="00793D8F"/>
    <w:rsid w:val="00795283"/>
    <w:rsid w:val="007F1686"/>
    <w:rsid w:val="008167D9"/>
    <w:rsid w:val="00856C22"/>
    <w:rsid w:val="00890389"/>
    <w:rsid w:val="00891204"/>
    <w:rsid w:val="008A287F"/>
    <w:rsid w:val="008D0320"/>
    <w:rsid w:val="008D49F3"/>
    <w:rsid w:val="008E3DA2"/>
    <w:rsid w:val="00903E2F"/>
    <w:rsid w:val="00906F0E"/>
    <w:rsid w:val="00913F4D"/>
    <w:rsid w:val="0091559C"/>
    <w:rsid w:val="009266D0"/>
    <w:rsid w:val="00954248"/>
    <w:rsid w:val="00964309"/>
    <w:rsid w:val="009708C4"/>
    <w:rsid w:val="00977998"/>
    <w:rsid w:val="009F647F"/>
    <w:rsid w:val="009F7857"/>
    <w:rsid w:val="00A353D0"/>
    <w:rsid w:val="00A723D6"/>
    <w:rsid w:val="00AA2AD3"/>
    <w:rsid w:val="00AB315F"/>
    <w:rsid w:val="00AB6054"/>
    <w:rsid w:val="00AC08B1"/>
    <w:rsid w:val="00AC33F5"/>
    <w:rsid w:val="00AC5510"/>
    <w:rsid w:val="00AD5B1A"/>
    <w:rsid w:val="00AD5D46"/>
    <w:rsid w:val="00B22A82"/>
    <w:rsid w:val="00B3397C"/>
    <w:rsid w:val="00B52189"/>
    <w:rsid w:val="00B5651A"/>
    <w:rsid w:val="00B7562C"/>
    <w:rsid w:val="00BB4827"/>
    <w:rsid w:val="00BC5884"/>
    <w:rsid w:val="00BD56C5"/>
    <w:rsid w:val="00BF3FE3"/>
    <w:rsid w:val="00C0473F"/>
    <w:rsid w:val="00C4219A"/>
    <w:rsid w:val="00C65459"/>
    <w:rsid w:val="00C705C9"/>
    <w:rsid w:val="00C759FC"/>
    <w:rsid w:val="00C81DA2"/>
    <w:rsid w:val="00CA6A21"/>
    <w:rsid w:val="00CC0F14"/>
    <w:rsid w:val="00CD0088"/>
    <w:rsid w:val="00CD1DE1"/>
    <w:rsid w:val="00CD709C"/>
    <w:rsid w:val="00CF1911"/>
    <w:rsid w:val="00CF5B52"/>
    <w:rsid w:val="00D14BCE"/>
    <w:rsid w:val="00D27FA9"/>
    <w:rsid w:val="00D43D7F"/>
    <w:rsid w:val="00D4761B"/>
    <w:rsid w:val="00D5705E"/>
    <w:rsid w:val="00D7531B"/>
    <w:rsid w:val="00D929D3"/>
    <w:rsid w:val="00DA7CBA"/>
    <w:rsid w:val="00DB14F8"/>
    <w:rsid w:val="00DC18A9"/>
    <w:rsid w:val="00DD604C"/>
    <w:rsid w:val="00DE28DA"/>
    <w:rsid w:val="00DF1B99"/>
    <w:rsid w:val="00E1169E"/>
    <w:rsid w:val="00E165BF"/>
    <w:rsid w:val="00E2749F"/>
    <w:rsid w:val="00E47AD8"/>
    <w:rsid w:val="00E515EA"/>
    <w:rsid w:val="00E754C4"/>
    <w:rsid w:val="00EA103F"/>
    <w:rsid w:val="00EA2D78"/>
    <w:rsid w:val="00EC3254"/>
    <w:rsid w:val="00EE39E1"/>
    <w:rsid w:val="00EF6663"/>
    <w:rsid w:val="00F46647"/>
    <w:rsid w:val="00F86B24"/>
    <w:rsid w:val="00F9122B"/>
    <w:rsid w:val="00FA10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742FB15-EE45-4548-8BBD-57ABD34A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D0088"/>
    <w:pPr>
      <w:spacing w:after="160" w:line="259" w:lineRule="auto"/>
    </w:pPr>
    <w:rPr>
      <w:lang w:eastAsia="en-US"/>
    </w:rPr>
  </w:style>
  <w:style w:type="paragraph" w:styleId="Cmsor1">
    <w:name w:val="heading 1"/>
    <w:basedOn w:val="Norml"/>
    <w:next w:val="Norml"/>
    <w:link w:val="Cmsor1Char"/>
    <w:uiPriority w:val="99"/>
    <w:qFormat/>
    <w:rsid w:val="00012624"/>
    <w:pPr>
      <w:keepNext/>
      <w:keepLines/>
      <w:spacing w:before="240" w:after="0"/>
      <w:outlineLvl w:val="0"/>
    </w:pPr>
    <w:rPr>
      <w:rFonts w:ascii="Calibri Light" w:eastAsia="Times New Roman" w:hAnsi="Calibri Light"/>
      <w:color w:val="2E74B5"/>
      <w:sz w:val="32"/>
      <w:szCs w:val="32"/>
    </w:rPr>
  </w:style>
  <w:style w:type="paragraph" w:styleId="Cmsor2">
    <w:name w:val="heading 2"/>
    <w:basedOn w:val="Norml"/>
    <w:next w:val="Norml"/>
    <w:link w:val="Cmsor2Char"/>
    <w:uiPriority w:val="99"/>
    <w:qFormat/>
    <w:rsid w:val="00012624"/>
    <w:pPr>
      <w:spacing w:before="120" w:after="120" w:line="340" w:lineRule="atLeast"/>
      <w:ind w:left="578" w:hanging="578"/>
      <w:jc w:val="both"/>
      <w:outlineLvl w:val="1"/>
    </w:pPr>
    <w:rPr>
      <w:rFonts w:ascii="Times New Roman" w:eastAsia="Times New Roman" w:hAnsi="Times New Roman"/>
      <w:b/>
      <w:caps/>
      <w:sz w:val="26"/>
      <w:szCs w:val="20"/>
    </w:rPr>
  </w:style>
  <w:style w:type="paragraph" w:styleId="Cmsor3">
    <w:name w:val="heading 3"/>
    <w:basedOn w:val="Norml"/>
    <w:next w:val="Norml"/>
    <w:link w:val="Cmsor3Char"/>
    <w:uiPriority w:val="99"/>
    <w:qFormat/>
    <w:rsid w:val="00012624"/>
    <w:pPr>
      <w:spacing w:before="120" w:after="120" w:line="340" w:lineRule="atLeast"/>
      <w:ind w:left="720" w:hanging="720"/>
      <w:jc w:val="both"/>
      <w:outlineLvl w:val="2"/>
    </w:pPr>
    <w:rPr>
      <w:rFonts w:ascii="Times New Roman" w:eastAsia="Times New Roman" w:hAnsi="Times New Roman"/>
      <w:b/>
      <w:i/>
      <w:caps/>
      <w:sz w:val="24"/>
      <w:szCs w:val="20"/>
    </w:rPr>
  </w:style>
  <w:style w:type="paragraph" w:styleId="Cmsor4">
    <w:name w:val="heading 4"/>
    <w:basedOn w:val="Norml"/>
    <w:next w:val="Norml"/>
    <w:link w:val="Cmsor4Char"/>
    <w:uiPriority w:val="99"/>
    <w:qFormat/>
    <w:rsid w:val="00012624"/>
    <w:pPr>
      <w:spacing w:before="120" w:after="120" w:line="340" w:lineRule="atLeast"/>
      <w:ind w:left="864" w:hanging="864"/>
      <w:jc w:val="both"/>
      <w:outlineLvl w:val="3"/>
    </w:pPr>
    <w:rPr>
      <w:rFonts w:ascii="Times New Roman" w:eastAsia="Times New Roman" w:hAnsi="Times New Roman"/>
      <w:b/>
      <w:i/>
      <w:sz w:val="24"/>
      <w:szCs w:val="20"/>
    </w:rPr>
  </w:style>
  <w:style w:type="paragraph" w:styleId="Cmsor6">
    <w:name w:val="heading 6"/>
    <w:basedOn w:val="Norml"/>
    <w:next w:val="Norml"/>
    <w:link w:val="Cmsor6Char"/>
    <w:uiPriority w:val="99"/>
    <w:qFormat/>
    <w:rsid w:val="00012624"/>
    <w:pPr>
      <w:spacing w:before="120" w:after="0" w:line="268" w:lineRule="auto"/>
      <w:ind w:left="1152" w:hanging="1152"/>
      <w:jc w:val="both"/>
      <w:outlineLvl w:val="5"/>
    </w:pPr>
    <w:rPr>
      <w:rFonts w:ascii="Cambria" w:eastAsia="Times New Roman" w:hAnsi="Cambria"/>
      <w:b/>
      <w:i/>
      <w:color w:val="7F7F7F"/>
      <w:sz w:val="24"/>
      <w:szCs w:val="20"/>
    </w:rPr>
  </w:style>
  <w:style w:type="paragraph" w:styleId="Cmsor7">
    <w:name w:val="heading 7"/>
    <w:basedOn w:val="Norml"/>
    <w:next w:val="Norml"/>
    <w:link w:val="Cmsor7Char"/>
    <w:uiPriority w:val="99"/>
    <w:qFormat/>
    <w:rsid w:val="00012624"/>
    <w:pPr>
      <w:spacing w:before="120" w:after="0" w:line="340" w:lineRule="atLeast"/>
      <w:ind w:left="1296" w:hanging="1296"/>
      <w:jc w:val="both"/>
      <w:outlineLvl w:val="6"/>
    </w:pPr>
    <w:rPr>
      <w:rFonts w:ascii="Cambria" w:eastAsia="Times New Roman" w:hAnsi="Cambria"/>
      <w:i/>
      <w:sz w:val="24"/>
      <w:szCs w:val="20"/>
    </w:rPr>
  </w:style>
  <w:style w:type="paragraph" w:styleId="Cmsor8">
    <w:name w:val="heading 8"/>
    <w:basedOn w:val="Norml"/>
    <w:next w:val="Norml"/>
    <w:link w:val="Cmsor8Char"/>
    <w:uiPriority w:val="99"/>
    <w:qFormat/>
    <w:rsid w:val="00012624"/>
    <w:pPr>
      <w:spacing w:before="120" w:after="0" w:line="340" w:lineRule="atLeast"/>
      <w:ind w:left="1440" w:hanging="1440"/>
      <w:jc w:val="both"/>
      <w:outlineLvl w:val="7"/>
    </w:pPr>
    <w:rPr>
      <w:rFonts w:ascii="Cambria" w:eastAsia="Times New Roman" w:hAnsi="Cambria"/>
      <w:sz w:val="20"/>
      <w:szCs w:val="20"/>
    </w:rPr>
  </w:style>
  <w:style w:type="paragraph" w:styleId="Cmsor9">
    <w:name w:val="heading 9"/>
    <w:basedOn w:val="Norml"/>
    <w:next w:val="Norml"/>
    <w:link w:val="Cmsor9Char"/>
    <w:uiPriority w:val="99"/>
    <w:qFormat/>
    <w:rsid w:val="00012624"/>
    <w:pPr>
      <w:keepNext/>
      <w:keepLines/>
      <w:spacing w:before="40" w:after="0"/>
      <w:outlineLvl w:val="8"/>
    </w:pPr>
    <w:rPr>
      <w:rFonts w:ascii="Calibri Light" w:eastAsia="Times New Roman" w:hAnsi="Calibri Light"/>
      <w:i/>
      <w:iCs/>
      <w:color w:val="272727"/>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012624"/>
    <w:rPr>
      <w:rFonts w:ascii="Calibri Light" w:hAnsi="Calibri Light" w:cs="Times New Roman"/>
      <w:color w:val="2E74B5"/>
      <w:sz w:val="32"/>
    </w:rPr>
  </w:style>
  <w:style w:type="character" w:customStyle="1" w:styleId="Cmsor2Char">
    <w:name w:val="Címsor 2 Char"/>
    <w:basedOn w:val="Bekezdsalapbettpusa"/>
    <w:link w:val="Cmsor2"/>
    <w:uiPriority w:val="99"/>
    <w:locked/>
    <w:rsid w:val="00012624"/>
    <w:rPr>
      <w:rFonts w:ascii="Times New Roman" w:hAnsi="Times New Roman" w:cs="Times New Roman"/>
      <w:b/>
      <w:caps/>
      <w:sz w:val="20"/>
    </w:rPr>
  </w:style>
  <w:style w:type="character" w:customStyle="1" w:styleId="Cmsor3Char">
    <w:name w:val="Címsor 3 Char"/>
    <w:basedOn w:val="Bekezdsalapbettpusa"/>
    <w:link w:val="Cmsor3"/>
    <w:uiPriority w:val="99"/>
    <w:locked/>
    <w:rsid w:val="00012624"/>
    <w:rPr>
      <w:rFonts w:ascii="Times New Roman" w:hAnsi="Times New Roman" w:cs="Times New Roman"/>
      <w:b/>
      <w:i/>
      <w:caps/>
      <w:sz w:val="20"/>
    </w:rPr>
  </w:style>
  <w:style w:type="character" w:customStyle="1" w:styleId="Cmsor4Char">
    <w:name w:val="Címsor 4 Char"/>
    <w:basedOn w:val="Bekezdsalapbettpusa"/>
    <w:link w:val="Cmsor4"/>
    <w:uiPriority w:val="99"/>
    <w:locked/>
    <w:rsid w:val="00012624"/>
    <w:rPr>
      <w:rFonts w:ascii="Times New Roman" w:hAnsi="Times New Roman" w:cs="Times New Roman"/>
      <w:b/>
      <w:i/>
      <w:sz w:val="20"/>
    </w:rPr>
  </w:style>
  <w:style w:type="character" w:customStyle="1" w:styleId="Cmsor6Char">
    <w:name w:val="Címsor 6 Char"/>
    <w:basedOn w:val="Bekezdsalapbettpusa"/>
    <w:link w:val="Cmsor6"/>
    <w:uiPriority w:val="99"/>
    <w:locked/>
    <w:rsid w:val="00012624"/>
    <w:rPr>
      <w:rFonts w:ascii="Cambria" w:hAnsi="Cambria" w:cs="Times New Roman"/>
      <w:b/>
      <w:i/>
      <w:color w:val="7F7F7F"/>
      <w:sz w:val="20"/>
    </w:rPr>
  </w:style>
  <w:style w:type="character" w:customStyle="1" w:styleId="Cmsor7Char">
    <w:name w:val="Címsor 7 Char"/>
    <w:basedOn w:val="Bekezdsalapbettpusa"/>
    <w:link w:val="Cmsor7"/>
    <w:uiPriority w:val="99"/>
    <w:locked/>
    <w:rsid w:val="00012624"/>
    <w:rPr>
      <w:rFonts w:ascii="Cambria" w:hAnsi="Cambria" w:cs="Times New Roman"/>
      <w:i/>
      <w:sz w:val="20"/>
    </w:rPr>
  </w:style>
  <w:style w:type="character" w:customStyle="1" w:styleId="Cmsor8Char">
    <w:name w:val="Címsor 8 Char"/>
    <w:basedOn w:val="Bekezdsalapbettpusa"/>
    <w:link w:val="Cmsor8"/>
    <w:uiPriority w:val="99"/>
    <w:locked/>
    <w:rsid w:val="00012624"/>
    <w:rPr>
      <w:rFonts w:ascii="Cambria" w:hAnsi="Cambria" w:cs="Times New Roman"/>
      <w:sz w:val="20"/>
    </w:rPr>
  </w:style>
  <w:style w:type="character" w:customStyle="1" w:styleId="Cmsor9Char">
    <w:name w:val="Címsor 9 Char"/>
    <w:basedOn w:val="Bekezdsalapbettpusa"/>
    <w:link w:val="Cmsor9"/>
    <w:uiPriority w:val="99"/>
    <w:locked/>
    <w:rsid w:val="00012624"/>
    <w:rPr>
      <w:rFonts w:ascii="Calibri Light" w:hAnsi="Calibri Light" w:cs="Times New Roman"/>
      <w:i/>
      <w:color w:val="272727"/>
      <w:sz w:val="21"/>
    </w:rPr>
  </w:style>
  <w:style w:type="paragraph" w:customStyle="1" w:styleId="Tartalomjegyzkcmsora1">
    <w:name w:val="Tartalomjegyzék címsora1"/>
    <w:basedOn w:val="Cmsor1"/>
    <w:next w:val="Norml"/>
    <w:uiPriority w:val="99"/>
    <w:rsid w:val="00012624"/>
    <w:pPr>
      <w:keepNext w:val="0"/>
      <w:keepLines w:val="0"/>
      <w:spacing w:before="120" w:after="120" w:line="340" w:lineRule="atLeast"/>
      <w:ind w:left="432" w:hanging="432"/>
      <w:contextualSpacing/>
      <w:jc w:val="both"/>
      <w:outlineLvl w:val="9"/>
    </w:pPr>
    <w:rPr>
      <w:rFonts w:ascii="Times New Roman" w:hAnsi="Times New Roman"/>
      <w:b/>
      <w:caps/>
      <w:color w:val="auto"/>
      <w:sz w:val="28"/>
      <w:szCs w:val="20"/>
    </w:rPr>
  </w:style>
  <w:style w:type="paragraph" w:styleId="Buborkszveg">
    <w:name w:val="Balloon Text"/>
    <w:basedOn w:val="Norml"/>
    <w:link w:val="BuborkszvegChar"/>
    <w:uiPriority w:val="99"/>
    <w:semiHidden/>
    <w:locked/>
    <w:rsid w:val="00EA103F"/>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DA7CBA"/>
    <w:rPr>
      <w:rFonts w:ascii="Times New Roman" w:hAnsi="Times New Roman" w:cs="Times New Roman"/>
      <w:sz w:val="18"/>
      <w:szCs w:val="18"/>
      <w:lang w:eastAsia="en-US"/>
    </w:rPr>
  </w:style>
  <w:style w:type="character" w:customStyle="1" w:styleId="SzvegtrzsChar">
    <w:name w:val="Szövegtörzs Char"/>
    <w:aliases w:val="Standard paragraph Char"/>
    <w:basedOn w:val="Bekezdsalapbettpusa"/>
    <w:link w:val="Szvegtrzs"/>
    <w:semiHidden/>
    <w:locked/>
    <w:rsid w:val="001253D7"/>
    <w:rPr>
      <w:rFonts w:ascii="Arial" w:hAnsi="Arial" w:cs="Arial"/>
      <w:color w:val="000000"/>
      <w:sz w:val="24"/>
      <w:szCs w:val="24"/>
    </w:rPr>
  </w:style>
  <w:style w:type="paragraph" w:styleId="Szvegtrzs">
    <w:name w:val="Body Text"/>
    <w:aliases w:val="Standard paragraph"/>
    <w:basedOn w:val="Norml"/>
    <w:link w:val="SzvegtrzsChar"/>
    <w:semiHidden/>
    <w:unhideWhenUsed/>
    <w:locked/>
    <w:rsid w:val="001253D7"/>
    <w:pPr>
      <w:spacing w:after="0" w:line="240" w:lineRule="auto"/>
      <w:jc w:val="both"/>
    </w:pPr>
    <w:rPr>
      <w:rFonts w:ascii="Arial" w:hAnsi="Arial" w:cs="Arial"/>
      <w:color w:val="000000"/>
      <w:sz w:val="24"/>
      <w:szCs w:val="24"/>
      <w:lang w:eastAsia="hu-HU"/>
    </w:rPr>
  </w:style>
  <w:style w:type="character" w:customStyle="1" w:styleId="SzvegtrzsChar1">
    <w:name w:val="Szövegtörzs Char1"/>
    <w:basedOn w:val="Bekezdsalapbettpusa"/>
    <w:uiPriority w:val="99"/>
    <w:semiHidden/>
    <w:rsid w:val="001253D7"/>
    <w:rPr>
      <w:lang w:eastAsia="en-US"/>
    </w:rPr>
  </w:style>
  <w:style w:type="paragraph" w:styleId="lfej">
    <w:name w:val="header"/>
    <w:basedOn w:val="Norml"/>
    <w:link w:val="lfejChar"/>
    <w:uiPriority w:val="99"/>
    <w:unhideWhenUsed/>
    <w:locked/>
    <w:rsid w:val="000010AB"/>
    <w:pPr>
      <w:tabs>
        <w:tab w:val="center" w:pos="4536"/>
        <w:tab w:val="right" w:pos="9072"/>
      </w:tabs>
      <w:spacing w:after="0" w:line="240" w:lineRule="auto"/>
    </w:pPr>
  </w:style>
  <w:style w:type="character" w:customStyle="1" w:styleId="lfejChar">
    <w:name w:val="Élőfej Char"/>
    <w:basedOn w:val="Bekezdsalapbettpusa"/>
    <w:link w:val="lfej"/>
    <w:uiPriority w:val="99"/>
    <w:rsid w:val="000010AB"/>
    <w:rPr>
      <w:lang w:eastAsia="en-US"/>
    </w:rPr>
  </w:style>
  <w:style w:type="paragraph" w:styleId="llb">
    <w:name w:val="footer"/>
    <w:basedOn w:val="Norml"/>
    <w:link w:val="llbChar"/>
    <w:uiPriority w:val="99"/>
    <w:unhideWhenUsed/>
    <w:locked/>
    <w:rsid w:val="000010AB"/>
    <w:pPr>
      <w:tabs>
        <w:tab w:val="center" w:pos="4536"/>
        <w:tab w:val="right" w:pos="9072"/>
      </w:tabs>
      <w:spacing w:after="0" w:line="240" w:lineRule="auto"/>
    </w:pPr>
  </w:style>
  <w:style w:type="character" w:customStyle="1" w:styleId="llbChar">
    <w:name w:val="Élőláb Char"/>
    <w:basedOn w:val="Bekezdsalapbettpusa"/>
    <w:link w:val="llb"/>
    <w:uiPriority w:val="99"/>
    <w:rsid w:val="000010AB"/>
    <w:rPr>
      <w:lang w:eastAsia="en-US"/>
    </w:rPr>
  </w:style>
  <w:style w:type="character" w:styleId="Oldalszm">
    <w:name w:val="page number"/>
    <w:basedOn w:val="Bekezdsalapbettpusa"/>
    <w:uiPriority w:val="99"/>
    <w:locked/>
    <w:rsid w:val="001170CF"/>
    <w:rPr>
      <w:rFonts w:cs="Times New Roman"/>
    </w:rPr>
  </w:style>
  <w:style w:type="table" w:styleId="Rcsostblzat">
    <w:name w:val="Table Grid"/>
    <w:basedOn w:val="Normltblzat"/>
    <w:rsid w:val="00DB1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263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0824">
      <w:bodyDiv w:val="1"/>
      <w:marLeft w:val="0"/>
      <w:marRight w:val="0"/>
      <w:marTop w:val="0"/>
      <w:marBottom w:val="0"/>
      <w:divBdr>
        <w:top w:val="none" w:sz="0" w:space="0" w:color="auto"/>
        <w:left w:val="none" w:sz="0" w:space="0" w:color="auto"/>
        <w:bottom w:val="none" w:sz="0" w:space="0" w:color="auto"/>
        <w:right w:val="none" w:sz="0" w:space="0" w:color="auto"/>
      </w:divBdr>
    </w:div>
    <w:div w:id="175733521">
      <w:bodyDiv w:val="1"/>
      <w:marLeft w:val="0"/>
      <w:marRight w:val="0"/>
      <w:marTop w:val="0"/>
      <w:marBottom w:val="0"/>
      <w:divBdr>
        <w:top w:val="none" w:sz="0" w:space="0" w:color="auto"/>
        <w:left w:val="none" w:sz="0" w:space="0" w:color="auto"/>
        <w:bottom w:val="none" w:sz="0" w:space="0" w:color="auto"/>
        <w:right w:val="none" w:sz="0" w:space="0" w:color="auto"/>
      </w:divBdr>
    </w:div>
    <w:div w:id="341515818">
      <w:marLeft w:val="0"/>
      <w:marRight w:val="0"/>
      <w:marTop w:val="0"/>
      <w:marBottom w:val="0"/>
      <w:divBdr>
        <w:top w:val="none" w:sz="0" w:space="0" w:color="auto"/>
        <w:left w:val="none" w:sz="0" w:space="0" w:color="auto"/>
        <w:bottom w:val="none" w:sz="0" w:space="0" w:color="auto"/>
        <w:right w:val="none" w:sz="0" w:space="0" w:color="auto"/>
      </w:divBdr>
    </w:div>
    <w:div w:id="191215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00ev.hu/index.php?a=3&amp;param=6285" TargetMode="External"/><Relationship Id="rId13" Type="http://schemas.openxmlformats.org/officeDocument/2006/relationships/hyperlink" Target="http://eur-lex.europa.eu/LexUriServ/LexUriServ.do?uri=CONSLEG:2011R0142:20110819:HU:PDF"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ur-lex.europa.eu/LexUriServ/LexUriServ.do?uri=CONSLEG:2009R1069:20101109:HU:PDF"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gszh.gov.hu/a_hivatalrol/szervezeti_felepites/megye"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mgszh.gov.hu/szakteruletek/szakteruletek/mgszh_aai"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kozlonyok.hu/nkonline/MKPDF/hiteles/mk08095.pdf" TargetMode="External"/><Relationship Id="rId14" Type="http://schemas.openxmlformats.org/officeDocument/2006/relationships/hyperlink" Target="http://jogszabalykereso.mhk.hu/cgi_bin/njt_doc.cgi?docid=149062.59664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AD752-C008-45F3-A780-0D149EFC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1628</Words>
  <Characters>12342</Characters>
  <Application>Microsoft Office Word</Application>
  <DocSecurity>0</DocSecurity>
  <Lines>102</Lines>
  <Paragraphs>27</Paragraphs>
  <ScaleCrop>false</ScaleCrop>
  <HeadingPairs>
    <vt:vector size="2" baseType="variant">
      <vt:variant>
        <vt:lpstr>Cím</vt:lpstr>
      </vt:variant>
      <vt:variant>
        <vt:i4>1</vt:i4>
      </vt:variant>
    </vt:vector>
  </HeadingPairs>
  <TitlesOfParts>
    <vt:vector size="1" baseType="lpstr">
      <vt:lpstr>TARTALOM</vt:lpstr>
    </vt:vector>
  </TitlesOfParts>
  <Company/>
  <LinksUpToDate>false</LinksUpToDate>
  <CharactersWithSpaces>13943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TARTALOM</dc:title>
  <dc:subject/>
  <dc:creator>Lenovo</dc:creator>
  <cp:keywords/>
  <dc:description/>
  <cp:lastModifiedBy>Keresztény Zsolt</cp:lastModifiedBy>
  <cp:revision>26</cp:revision>
  <dcterms:created xsi:type="dcterms:W3CDTF">2017-03-29T16:09:00Z</dcterms:created>
  <dcterms:modified xsi:type="dcterms:W3CDTF">2019-05-10T06:36:00Z</dcterms:modified>
</cp:coreProperties>
</file>