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FC2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3082D6B5" w14:textId="32438B3A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B3F28">
            <w:rPr>
              <w:rStyle w:val="Stlus11"/>
              <w:rFonts w:cs="Arial"/>
            </w:rPr>
            <w:t>7/133-25/2022</w:t>
          </w:r>
          <w:r w:rsidR="00835DBF">
            <w:rPr>
              <w:rStyle w:val="Stlus11"/>
              <w:rFonts w:cs="Arial"/>
            </w:rPr>
            <w:t>.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3F28">
            <w:rPr>
              <w:rStyle w:val="Stlus12"/>
              <w:rFonts w:cs="Arial"/>
            </w:rPr>
            <w:t>megállapodás megkötése Pécs megyei Jogú Város Önkormányzata és a Pécsi Többcélú Agglomerációs társulás további együttműködésének kereteiről</w:t>
          </w:r>
        </w:sdtContent>
      </w:sdt>
    </w:p>
    <w:p w14:paraId="26739E32" w14:textId="24ADE34D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5B3F28">
            <w:rPr>
              <w:rStyle w:val="Stlus12"/>
              <w:rFonts w:cs="Arial"/>
            </w:rPr>
            <w:t>2 db</w:t>
          </w:r>
        </w:sdtContent>
      </w:sdt>
    </w:p>
    <w:p w14:paraId="3C889FBC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6064B248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12185CD6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4BAE27B4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335F370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77C901BA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5542817" w14:textId="1CF33B47" w:rsidR="003862A4" w:rsidRPr="00167A13" w:rsidRDefault="005B3F28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3892ED5F" w14:textId="71864FE7" w:rsidR="00864F22" w:rsidRPr="004A7522" w:rsidRDefault="00AF6C48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2-12-19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B3F28">
            <w:rPr>
              <w:rStyle w:val="Stlus11"/>
              <w:rFonts w:cs="Arial"/>
            </w:rPr>
            <w:t>2022. december 19.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B3F28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77A92874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F81ED44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26781EC0" w14:textId="48A74349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ELNÖK" w:value="PÉTERFFY ATTILA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B3F28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69406571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66809B02" w14:textId="3B3A499A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3F28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6EC77856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560688F" w14:textId="75F094BC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B3F28">
            <w:rPr>
              <w:rStyle w:val="Stlus12"/>
              <w:rFonts w:cs="Arial"/>
            </w:rPr>
            <w:t>Pfeffer József elnök</w:t>
          </w:r>
        </w:sdtContent>
      </w:sdt>
    </w:p>
    <w:p w14:paraId="0E9836C1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007946E2" w14:textId="5EB53A54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B3F28">
            <w:rPr>
              <w:rStyle w:val="Stlus12"/>
              <w:rFonts w:cs="Arial"/>
            </w:rPr>
            <w:t>.</w:t>
          </w:r>
        </w:sdtContent>
      </w:sdt>
    </w:p>
    <w:p w14:paraId="47A10B7E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0842ADE1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01154C29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291775F2" w14:textId="77777777" w:rsidR="009D3BFC" w:rsidRDefault="00AF6C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04148F79" w14:textId="77777777" w:rsidR="009D3BFC" w:rsidRDefault="00AF6C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23D0C9AC" w14:textId="77777777" w:rsidR="009D3BFC" w:rsidRDefault="00AF6C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BD589DD" w14:textId="77777777" w:rsidR="009D3BFC" w:rsidRDefault="00AF6C48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6A16B238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03C0091E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792A7BF1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6DE1C7A8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bookmarkStart w:id="0" w:name="OLE_LINK3"/>
    <w:bookmarkStart w:id="1" w:name="OLE_LINK4"/>
    <w:bookmarkStart w:id="2" w:name="OLE_LINK5"/>
    <w:bookmarkStart w:id="3" w:name="OLE_LINK6"/>
    <w:bookmarkStart w:id="4" w:name="OLE_LINK7"/>
    <w:p w14:paraId="09B562A8" w14:textId="77777777" w:rsidR="00BD4175" w:rsidRDefault="00AF6C48" w:rsidP="002E21B4">
      <w:pPr>
        <w:tabs>
          <w:tab w:val="left" w:pos="7088"/>
        </w:tabs>
        <w:ind w:left="284" w:right="-1"/>
        <w:rPr>
          <w:rStyle w:val="Stlus11"/>
          <w:rFonts w:cs="Arial"/>
          <w:szCs w:val="22"/>
        </w:rPr>
      </w:pPr>
      <w:sdt>
        <w:sdtPr>
          <w:rPr>
            <w:rStyle w:val="Stlus11"/>
            <w:rFonts w:cs="Arial"/>
            <w:szCs w:val="22"/>
          </w:rPr>
          <w:id w:val="547194828"/>
          <w:placeholder>
            <w:docPart w:val="1816DD4AA4294EC3B6F4E88CF3F30273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bookmarkEnd w:id="0"/>
      <w:bookmarkEnd w:id="1"/>
      <w:bookmarkEnd w:id="2"/>
      <w:bookmarkEnd w:id="3"/>
      <w:bookmarkEnd w:id="4"/>
      <w:r w:rsidR="00BD4175">
        <w:rPr>
          <w:rFonts w:cs="Arial"/>
          <w:szCs w:val="22"/>
        </w:rPr>
        <w:tab/>
      </w:r>
      <w:sdt>
        <w:sdtPr>
          <w:rPr>
            <w:rStyle w:val="Stlus11"/>
          </w:rPr>
          <w:id w:val="-1590771043"/>
          <w:placeholder>
            <w:docPart w:val="B167A545BE7A422683149F9118A5F200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BD4175">
            <w:rPr>
              <w:rStyle w:val="Stlus11"/>
            </w:rPr>
            <w:t xml:space="preserve">-          </w:t>
          </w:r>
        </w:sdtContent>
      </w:sdt>
    </w:p>
    <w:p w14:paraId="0E968CCB" w14:textId="77777777" w:rsidR="00864F22" w:rsidRDefault="00AF6C48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1995092174"/>
          <w:placeholder>
            <w:docPart w:val="26AA55585B6D4E228A1C5BD577008F0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bookmarkStart w:id="5" w:name="OLE_LINK8"/>
      <w:bookmarkStart w:id="6" w:name="OLE_LINK9"/>
      <w:bookmarkStart w:id="7" w:name="OLE_LINK10"/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  <w:bookmarkEnd w:id="5"/>
      <w:bookmarkEnd w:id="6"/>
      <w:bookmarkEnd w:id="7"/>
    </w:p>
    <w:p w14:paraId="40A3FF58" w14:textId="77777777" w:rsidR="009D3BFC" w:rsidRDefault="00AF6C4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900862078"/>
          <w:placeholder>
            <w:docPart w:val="C59B37AAACF043B6920E0FF732C33178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E87A443" w14:textId="77777777" w:rsidR="009D3BFC" w:rsidRDefault="00AF6C48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2135134267"/>
          <w:placeholder>
            <w:docPart w:val="C9B48D8F62684CFD8323D7DFAD5ECC17"/>
          </w:placeholder>
          <w:dropDownList>
            <w:listItem w:displayText="-                           " w:value="-                           "/>
            <w:listItem w:displayText="PÉNZÜGYI BIZOTTSÁG" w:value="PÉNZÜGY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BD4175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64B5A19D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705E6DE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8769C88" w14:textId="2BE04305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ELNÖK" w:value="PÉTERFFY ATTILA ELNÖK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B3F28">
            <w:rPr>
              <w:rStyle w:val="Stlus11"/>
              <w:rFonts w:cs="Arial"/>
            </w:rPr>
            <w:t>NYŐGÉRI LAJOS ALPOLGÁRMESTER</w:t>
          </w:r>
        </w:sdtContent>
      </w:sdt>
    </w:p>
    <w:p w14:paraId="695FC4A0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1A07294F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1FC886DB" w14:textId="77777777" w:rsidR="0029617D" w:rsidRDefault="0029617D" w:rsidP="0040576E">
      <w:pPr>
        <w:jc w:val="both"/>
        <w:rPr>
          <w:rFonts w:ascii="Arial" w:hAnsi="Arial" w:cs="Arial"/>
        </w:rPr>
      </w:pPr>
    </w:p>
    <w:p w14:paraId="6AEA3A26" w14:textId="439AB52F" w:rsidR="008F1BE2" w:rsidRDefault="008F1BE2" w:rsidP="0040576E">
      <w:pPr>
        <w:jc w:val="both"/>
        <w:rPr>
          <w:rFonts w:ascii="Arial" w:hAnsi="Arial" w:cs="Arial"/>
        </w:rPr>
      </w:pPr>
    </w:p>
    <w:p w14:paraId="0652FF36" w14:textId="2BE80859" w:rsidR="00336CF6" w:rsidRPr="00336CF6" w:rsidRDefault="00336CF6" w:rsidP="00336CF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6CF6">
        <w:rPr>
          <w:rFonts w:ascii="Arial" w:eastAsia="Calibri" w:hAnsi="Arial" w:cs="Arial"/>
          <w:color w:val="000000"/>
          <w:lang w:eastAsia="en-US"/>
        </w:rPr>
        <w:t xml:space="preserve">Pécs Megyei Jogú Város Önkormányzat Közgyűlése </w:t>
      </w:r>
      <w:r w:rsidR="00835DBF">
        <w:rPr>
          <w:rFonts w:ascii="Arial" w:eastAsia="Calibri" w:hAnsi="Arial" w:cs="Arial"/>
          <w:color w:val="000000"/>
          <w:lang w:eastAsia="en-US"/>
        </w:rPr>
        <w:t xml:space="preserve">a 2022. 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decemberi ülésén </w:t>
      </w:r>
      <w:r w:rsidR="00835DBF">
        <w:rPr>
          <w:rFonts w:ascii="Arial" w:eastAsia="Calibri" w:hAnsi="Arial" w:cs="Arial"/>
          <w:color w:val="000000"/>
          <w:lang w:eastAsia="en-US"/>
        </w:rPr>
        <w:t xml:space="preserve">hozott </w:t>
      </w:r>
      <w:r w:rsidRPr="00336CF6">
        <w:rPr>
          <w:rFonts w:ascii="Arial" w:eastAsia="Calibri" w:hAnsi="Arial" w:cs="Arial"/>
          <w:color w:val="000000"/>
          <w:lang w:eastAsia="en-US"/>
        </w:rPr>
        <w:t>290/2022. (XII.6.) számú határozatával</w:t>
      </w:r>
      <w:r w:rsidR="00AF6C48">
        <w:rPr>
          <w:rFonts w:ascii="Arial" w:eastAsia="Calibri" w:hAnsi="Arial" w:cs="Arial"/>
          <w:color w:val="000000"/>
          <w:lang w:eastAsia="en-US"/>
        </w:rPr>
        <w:t xml:space="preserve">, mely </w:t>
      </w:r>
      <w:r w:rsidR="00AF6C48">
        <w:rPr>
          <w:rFonts w:ascii="Arial" w:eastAsia="Calibri" w:hAnsi="Arial" w:cs="Arial"/>
          <w:color w:val="000000"/>
          <w:lang w:eastAsia="en-US"/>
        </w:rPr>
        <w:t xml:space="preserve">az előterjesztés </w:t>
      </w:r>
      <w:r w:rsidR="00AF6C48">
        <w:rPr>
          <w:rFonts w:ascii="Arial" w:eastAsia="Calibri" w:hAnsi="Arial" w:cs="Arial"/>
          <w:color w:val="000000"/>
          <w:lang w:eastAsia="en-US"/>
        </w:rPr>
        <w:t>2</w:t>
      </w:r>
      <w:r w:rsidR="00AF6C48">
        <w:rPr>
          <w:rFonts w:ascii="Arial" w:eastAsia="Calibri" w:hAnsi="Arial" w:cs="Arial"/>
          <w:color w:val="000000"/>
          <w:lang w:eastAsia="en-US"/>
        </w:rPr>
        <w:t>. sz. mellékletét képezi</w:t>
      </w:r>
      <w:r w:rsidR="00AF6C48">
        <w:rPr>
          <w:rFonts w:ascii="Arial" w:eastAsia="Calibri" w:hAnsi="Arial" w:cs="Arial"/>
          <w:color w:val="000000"/>
          <w:lang w:eastAsia="en-US"/>
        </w:rPr>
        <w:t>,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visszavonta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ársulásból történő kilépésről júniusban meghozott döntését. A város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Pr="00336CF6">
        <w:rPr>
          <w:rFonts w:ascii="Arial" w:eastAsia="Calibri" w:hAnsi="Arial" w:cs="Arial"/>
          <w:color w:val="000000"/>
          <w:lang w:eastAsia="en-US"/>
        </w:rPr>
        <w:t>ársulásban történő feladatellátást, az intézmények közös működtetését a továbbiakba</w:t>
      </w:r>
      <w:r>
        <w:rPr>
          <w:rFonts w:ascii="Arial" w:eastAsia="Calibri" w:hAnsi="Arial" w:cs="Arial"/>
          <w:color w:val="000000"/>
          <w:lang w:eastAsia="en-US"/>
        </w:rPr>
        <w:t xml:space="preserve">n is </w:t>
      </w:r>
      <w:r w:rsidRPr="00336CF6">
        <w:rPr>
          <w:rFonts w:ascii="Arial" w:eastAsia="Calibri" w:hAnsi="Arial" w:cs="Arial"/>
          <w:color w:val="000000"/>
          <w:lang w:eastAsia="en-US"/>
        </w:rPr>
        <w:t>folytatni kívánja</w:t>
      </w:r>
      <w:r>
        <w:rPr>
          <w:rFonts w:ascii="Arial" w:eastAsia="Calibri" w:hAnsi="Arial" w:cs="Arial"/>
          <w:color w:val="000000"/>
          <w:lang w:eastAsia="en-US"/>
        </w:rPr>
        <w:t>.</w:t>
      </w:r>
    </w:p>
    <w:p w14:paraId="76AA4404" w14:textId="77777777" w:rsidR="00097765" w:rsidRDefault="00097765" w:rsidP="00336CF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391579A2" w14:textId="4AC4B03F" w:rsidR="00336CF6" w:rsidRPr="00336CF6" w:rsidRDefault="00336CF6" w:rsidP="00336CF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6CF6">
        <w:rPr>
          <w:rFonts w:ascii="Arial" w:eastAsia="Calibri" w:hAnsi="Arial" w:cs="Arial"/>
          <w:color w:val="000000"/>
          <w:lang w:eastAsia="en-US"/>
        </w:rPr>
        <w:t xml:space="preserve">A </w:t>
      </w:r>
      <w:r>
        <w:rPr>
          <w:rFonts w:ascii="Arial" w:eastAsia="Calibri" w:hAnsi="Arial" w:cs="Arial"/>
          <w:color w:val="000000"/>
          <w:lang w:eastAsia="en-US"/>
        </w:rPr>
        <w:t>Közgyűlés</w:t>
      </w:r>
      <w:r w:rsidR="006036CF">
        <w:rPr>
          <w:rFonts w:ascii="Arial" w:eastAsia="Calibri" w:hAnsi="Arial" w:cs="Arial"/>
          <w:color w:val="000000"/>
          <w:lang w:eastAsia="en-US"/>
        </w:rPr>
        <w:t xml:space="preserve"> a</w:t>
      </w:r>
      <w:r>
        <w:rPr>
          <w:rFonts w:ascii="Arial" w:eastAsia="Calibri" w:hAnsi="Arial" w:cs="Arial"/>
          <w:color w:val="000000"/>
          <w:lang w:eastAsia="en-US"/>
        </w:rPr>
        <w:t xml:space="preserve"> </w:t>
      </w:r>
      <w:r w:rsidRPr="00336CF6">
        <w:rPr>
          <w:rFonts w:ascii="Arial" w:eastAsia="Calibri" w:hAnsi="Arial" w:cs="Arial"/>
          <w:color w:val="000000"/>
          <w:lang w:eastAsia="en-US"/>
        </w:rPr>
        <w:t>határozat</w:t>
      </w:r>
      <w:r>
        <w:rPr>
          <w:rFonts w:ascii="Arial" w:eastAsia="Calibri" w:hAnsi="Arial" w:cs="Arial"/>
          <w:color w:val="000000"/>
          <w:lang w:eastAsia="en-US"/>
        </w:rPr>
        <w:t>ban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rendelkezik a </w:t>
      </w:r>
      <w:r w:rsidR="006036CF">
        <w:rPr>
          <w:rFonts w:ascii="Arial" w:eastAsia="Calibri" w:hAnsi="Arial" w:cs="Arial"/>
          <w:color w:val="000000"/>
          <w:lang w:eastAsia="en-US"/>
        </w:rPr>
        <w:t xml:space="preserve">társulással történő 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további együttműködés kereteit </w:t>
      </w:r>
      <w:r>
        <w:rPr>
          <w:rFonts w:ascii="Arial" w:eastAsia="Calibri" w:hAnsi="Arial" w:cs="Arial"/>
          <w:color w:val="000000"/>
          <w:lang w:eastAsia="en-US"/>
        </w:rPr>
        <w:t xml:space="preserve">is </w:t>
      </w:r>
      <w:r w:rsidRPr="00336CF6">
        <w:rPr>
          <w:rFonts w:ascii="Arial" w:eastAsia="Calibri" w:hAnsi="Arial" w:cs="Arial"/>
          <w:color w:val="000000"/>
          <w:lang w:eastAsia="en-US"/>
        </w:rPr>
        <w:t>biztosító megállapodás megkötéséről</w:t>
      </w:r>
      <w:r>
        <w:rPr>
          <w:rFonts w:ascii="Arial" w:eastAsia="Calibri" w:hAnsi="Arial" w:cs="Arial"/>
          <w:color w:val="000000"/>
          <w:lang w:eastAsia="en-US"/>
        </w:rPr>
        <w:t>.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A </w:t>
      </w:r>
      <w:r w:rsidR="006036CF">
        <w:rPr>
          <w:rFonts w:ascii="Arial" w:eastAsia="Calibri" w:hAnsi="Arial" w:cs="Arial"/>
          <w:color w:val="000000"/>
          <w:lang w:eastAsia="en-US"/>
        </w:rPr>
        <w:t xml:space="preserve">megállapodás az előterjesztés 1. sz. mellékletét képezi, </w:t>
      </w:r>
      <w:r w:rsidR="003F515F">
        <w:rPr>
          <w:rFonts w:ascii="Arial" w:eastAsia="Calibri" w:hAnsi="Arial" w:cs="Arial"/>
          <w:color w:val="000000"/>
          <w:lang w:eastAsia="en-US"/>
        </w:rPr>
        <w:t>amely tartalmazza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a közös feladatellátásra vonatkozó megállapodások felülvizsgálatát (háziorvosi ügyelet, állati hulladék begyűjtése)</w:t>
      </w:r>
      <w:r w:rsidR="003F515F">
        <w:rPr>
          <w:rFonts w:ascii="Arial" w:eastAsia="Calibri" w:hAnsi="Arial" w:cs="Arial"/>
          <w:color w:val="000000"/>
          <w:lang w:eastAsia="en-US"/>
        </w:rPr>
        <w:t xml:space="preserve">, a tanácsülések határozatképességéről szóló rendelkezést, illetve </w:t>
      </w:r>
      <w:r w:rsidR="003F515F" w:rsidRPr="00336CF6">
        <w:rPr>
          <w:rFonts w:ascii="Arial" w:eastAsia="Calibri" w:hAnsi="Arial" w:cs="Arial"/>
          <w:color w:val="000000"/>
          <w:lang w:eastAsia="en-US"/>
        </w:rPr>
        <w:t>további egy fő gazdasági munkatárs alkalmazását</w:t>
      </w:r>
      <w:r w:rsidR="003F515F">
        <w:rPr>
          <w:rFonts w:ascii="Arial" w:eastAsia="Calibri" w:hAnsi="Arial" w:cs="Arial"/>
          <w:color w:val="000000"/>
          <w:lang w:eastAsia="en-US"/>
        </w:rPr>
        <w:t>. A gazdasági referens feladatköre Pécs Megyei Jogú Város Polgármesteri Hivatal Kulturális és Népjóléti Főosztályának munkatársaként a társulás és intézményei gazdálkodásának nyomon követését, a Költségvetési és Közgazdasági Főosztállyal való kapcsolattatást és a társulás gazdasági érdekeinek képviseletét tartalmazná.</w:t>
      </w:r>
    </w:p>
    <w:p w14:paraId="2125A35E" w14:textId="736A4AD7" w:rsidR="00336CF6" w:rsidRDefault="00336CF6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336CF6">
        <w:rPr>
          <w:rFonts w:ascii="Arial" w:eastAsia="Calibri" w:hAnsi="Arial" w:cs="Arial"/>
          <w:color w:val="000000"/>
          <w:lang w:eastAsia="en-US"/>
        </w:rPr>
        <w:t xml:space="preserve">A </w:t>
      </w:r>
      <w:r w:rsidR="003F515F">
        <w:rPr>
          <w:rFonts w:ascii="Arial" w:eastAsia="Calibri" w:hAnsi="Arial" w:cs="Arial"/>
          <w:color w:val="000000"/>
          <w:lang w:eastAsia="en-US"/>
        </w:rPr>
        <w:t xml:space="preserve">Közgyűlés döntése 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szerint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ársulásnak a Pécstől kapott támogatásokkal </w:t>
      </w:r>
      <w:r w:rsidR="006036CF">
        <w:rPr>
          <w:rFonts w:ascii="Arial" w:eastAsia="Calibri" w:hAnsi="Arial" w:cs="Arial"/>
          <w:color w:val="000000"/>
          <w:lang w:eastAsia="en-US"/>
        </w:rPr>
        <w:t>december 31</w:t>
      </w:r>
      <w:r w:rsidRPr="00336CF6">
        <w:rPr>
          <w:rFonts w:ascii="Arial" w:eastAsia="Calibri" w:hAnsi="Arial" w:cs="Arial"/>
          <w:color w:val="000000"/>
          <w:lang w:eastAsia="en-US"/>
        </w:rPr>
        <w:t>-ig el kell számolnia. Az elszámolást a munkaszervezeti feladatokat ellátó Pécs M</w:t>
      </w:r>
      <w:r w:rsidR="00835DBF">
        <w:rPr>
          <w:rFonts w:ascii="Arial" w:eastAsia="Calibri" w:hAnsi="Arial" w:cs="Arial"/>
          <w:color w:val="000000"/>
          <w:lang w:eastAsia="en-US"/>
        </w:rPr>
        <w:t>egyei Jogú Város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Polgármesteri Hivatal</w:t>
      </w:r>
      <w:r w:rsidR="00835DBF">
        <w:rPr>
          <w:rFonts w:ascii="Arial" w:eastAsia="Calibri" w:hAnsi="Arial" w:cs="Arial"/>
          <w:color w:val="000000"/>
          <w:lang w:eastAsia="en-US"/>
        </w:rPr>
        <w:t>a</w:t>
      </w:r>
      <w:r w:rsidRPr="00336CF6">
        <w:rPr>
          <w:rFonts w:ascii="Arial" w:eastAsia="Calibri" w:hAnsi="Arial" w:cs="Arial"/>
          <w:color w:val="000000"/>
          <w:lang w:eastAsia="en-US"/>
        </w:rPr>
        <w:t xml:space="preserve"> Költs</w:t>
      </w:r>
      <w:r w:rsidR="006036CF">
        <w:rPr>
          <w:rFonts w:ascii="Arial" w:eastAsia="Calibri" w:hAnsi="Arial" w:cs="Arial"/>
          <w:color w:val="000000"/>
          <w:lang w:eastAsia="en-US"/>
        </w:rPr>
        <w:t>é</w:t>
      </w:r>
      <w:r w:rsidRPr="00336CF6">
        <w:rPr>
          <w:rFonts w:ascii="Arial" w:eastAsia="Calibri" w:hAnsi="Arial" w:cs="Arial"/>
          <w:color w:val="000000"/>
          <w:lang w:eastAsia="en-US"/>
        </w:rPr>
        <w:t>gvetési és Közgazdas</w:t>
      </w:r>
      <w:r w:rsidR="006036CF">
        <w:rPr>
          <w:rFonts w:ascii="Arial" w:eastAsia="Calibri" w:hAnsi="Arial" w:cs="Arial"/>
          <w:color w:val="000000"/>
          <w:lang w:eastAsia="en-US"/>
        </w:rPr>
        <w:t>á</w:t>
      </w:r>
      <w:r w:rsidRPr="00336CF6">
        <w:rPr>
          <w:rFonts w:ascii="Arial" w:eastAsia="Calibri" w:hAnsi="Arial" w:cs="Arial"/>
          <w:color w:val="000000"/>
          <w:lang w:eastAsia="en-US"/>
        </w:rPr>
        <w:t>gi Főosztálya készíti el.</w:t>
      </w:r>
      <w:r w:rsidR="006036CF">
        <w:rPr>
          <w:rFonts w:ascii="Arial" w:eastAsia="Calibri" w:hAnsi="Arial" w:cs="Arial"/>
          <w:color w:val="000000"/>
          <w:lang w:eastAsia="en-US"/>
        </w:rPr>
        <w:t xml:space="preserve"> A kimutatást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="006036CF">
        <w:rPr>
          <w:rFonts w:ascii="Arial" w:eastAsia="Calibri" w:hAnsi="Arial" w:cs="Arial"/>
          <w:color w:val="000000"/>
          <w:lang w:eastAsia="en-US"/>
        </w:rPr>
        <w:t xml:space="preserve">ársulási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="006036CF">
        <w:rPr>
          <w:rFonts w:ascii="Arial" w:eastAsia="Calibri" w:hAnsi="Arial" w:cs="Arial"/>
          <w:color w:val="000000"/>
          <w:lang w:eastAsia="en-US"/>
        </w:rPr>
        <w:t>anács következő ülésén tárgyalja, annak elfogadása után történhet meg a pénzügyi elszámolás.</w:t>
      </w:r>
    </w:p>
    <w:p w14:paraId="0BB94582" w14:textId="77777777" w:rsidR="00097765" w:rsidRDefault="00097765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35A71BF5" w14:textId="1BF8C551" w:rsidR="00097765" w:rsidRDefault="006036CF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>
        <w:rPr>
          <w:rFonts w:ascii="Arial" w:eastAsia="Calibri" w:hAnsi="Arial" w:cs="Arial"/>
          <w:color w:val="000000"/>
          <w:lang w:eastAsia="en-US"/>
        </w:rPr>
        <w:t xml:space="preserve">ársulás és a tagönkormányzatok közötti további együttműködés és a közös feladatellátás feltétele a gazdálkodási </w:t>
      </w:r>
      <w:r w:rsidR="008C4524">
        <w:rPr>
          <w:rFonts w:ascii="Arial" w:eastAsia="Calibri" w:hAnsi="Arial" w:cs="Arial"/>
          <w:color w:val="000000"/>
          <w:lang w:eastAsia="en-US"/>
        </w:rPr>
        <w:t xml:space="preserve">és a pénzügyi </w:t>
      </w:r>
      <w:r>
        <w:rPr>
          <w:rFonts w:ascii="Arial" w:eastAsia="Calibri" w:hAnsi="Arial" w:cs="Arial"/>
          <w:color w:val="000000"/>
          <w:lang w:eastAsia="en-US"/>
        </w:rPr>
        <w:t>folyamatok pontos ismerete, a részletes elszámolás</w:t>
      </w:r>
      <w:r w:rsidR="008C4524">
        <w:rPr>
          <w:rFonts w:ascii="Arial" w:eastAsia="Calibri" w:hAnsi="Arial" w:cs="Arial"/>
          <w:color w:val="000000"/>
          <w:lang w:eastAsia="en-US"/>
        </w:rPr>
        <w:t xml:space="preserve">.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="008C4524">
        <w:rPr>
          <w:rFonts w:ascii="Arial" w:eastAsia="Calibri" w:hAnsi="Arial" w:cs="Arial"/>
          <w:color w:val="000000"/>
          <w:lang w:eastAsia="en-US"/>
        </w:rPr>
        <w:t xml:space="preserve">ársulás saját vagyonával való gazdálkodása és pénzeszközeinek szabad felhasználása kizárólag a társulási tanács szabályszerű döntésétől függhet. Több fejlesztési elképzelés is megvalósításra vár, melyet a tagönkormányzatok kezdeményeztek. A pénzügyi elszámolás és a megállapodás aláírása után a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="008C4524">
        <w:rPr>
          <w:rFonts w:ascii="Arial" w:eastAsia="Calibri" w:hAnsi="Arial" w:cs="Arial"/>
          <w:color w:val="000000"/>
          <w:lang w:eastAsia="en-US"/>
        </w:rPr>
        <w:t xml:space="preserve">ársulási </w:t>
      </w:r>
      <w:r w:rsidR="00835DBF">
        <w:rPr>
          <w:rFonts w:ascii="Arial" w:eastAsia="Calibri" w:hAnsi="Arial" w:cs="Arial"/>
          <w:color w:val="000000"/>
          <w:lang w:eastAsia="en-US"/>
        </w:rPr>
        <w:t>T</w:t>
      </w:r>
      <w:r w:rsidR="008C4524">
        <w:rPr>
          <w:rFonts w:ascii="Arial" w:eastAsia="Calibri" w:hAnsi="Arial" w:cs="Arial"/>
          <w:color w:val="000000"/>
          <w:lang w:eastAsia="en-US"/>
        </w:rPr>
        <w:t xml:space="preserve">anács munkáját Pécs </w:t>
      </w:r>
    </w:p>
    <w:p w14:paraId="604BDC51" w14:textId="3D60D593" w:rsidR="006036CF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Megyei Jogú Város Önkormányzata és a </w:t>
      </w:r>
      <w:r w:rsidR="00835DBF">
        <w:rPr>
          <w:rFonts w:ascii="Arial" w:eastAsia="Calibri" w:hAnsi="Arial" w:cs="Arial"/>
          <w:color w:val="000000"/>
          <w:lang w:eastAsia="en-US"/>
        </w:rPr>
        <w:t>P</w:t>
      </w:r>
      <w:r>
        <w:rPr>
          <w:rFonts w:ascii="Arial" w:eastAsia="Calibri" w:hAnsi="Arial" w:cs="Arial"/>
          <w:color w:val="000000"/>
          <w:lang w:eastAsia="en-US"/>
        </w:rPr>
        <w:t xml:space="preserve">olgármesteri </w:t>
      </w:r>
      <w:r w:rsidR="00835DBF">
        <w:rPr>
          <w:rFonts w:ascii="Arial" w:eastAsia="Calibri" w:hAnsi="Arial" w:cs="Arial"/>
          <w:color w:val="000000"/>
          <w:lang w:eastAsia="en-US"/>
        </w:rPr>
        <w:t>H</w:t>
      </w:r>
      <w:r>
        <w:rPr>
          <w:rFonts w:ascii="Arial" w:eastAsia="Calibri" w:hAnsi="Arial" w:cs="Arial"/>
          <w:color w:val="000000"/>
          <w:lang w:eastAsia="en-US"/>
        </w:rPr>
        <w:t>ivatal Költségvetési és Közgazdasági Főosztálya várhatóan támogatni fogja.</w:t>
      </w:r>
    </w:p>
    <w:p w14:paraId="4082DAA6" w14:textId="77777777" w:rsidR="00835DBF" w:rsidRDefault="00835DBF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6AEC0236" w14:textId="31B67A69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Kérem a Társulási Tanácsot, hogy a határozati javaslatot szíveskedjen elfogadni.</w:t>
      </w:r>
    </w:p>
    <w:p w14:paraId="425D7328" w14:textId="77777777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603323CB" w14:textId="770AD73C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Pécs, 2022. december 12.</w:t>
      </w:r>
    </w:p>
    <w:p w14:paraId="75F01D31" w14:textId="179CDF82" w:rsidR="00835DBF" w:rsidRDefault="00835DBF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783737B2" w14:textId="77777777" w:rsidR="00835DBF" w:rsidRDefault="00835DBF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2A32196A" w14:textId="5F05C0C9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7AC1D195" w14:textId="264D51B0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Pfeffer József elnök</w:t>
      </w:r>
    </w:p>
    <w:p w14:paraId="7F43A6D9" w14:textId="77777777" w:rsidR="008C4524" w:rsidRDefault="008C4524" w:rsidP="006036C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lang w:eastAsia="en-US"/>
        </w:rPr>
      </w:pPr>
    </w:p>
    <w:p w14:paraId="68730C3F" w14:textId="77777777" w:rsidR="006036CF" w:rsidRPr="004A7522" w:rsidRDefault="006036CF" w:rsidP="00336CF6">
      <w:pPr>
        <w:jc w:val="both"/>
        <w:rPr>
          <w:rFonts w:ascii="Arial" w:hAnsi="Arial" w:cs="Arial"/>
        </w:rPr>
      </w:pPr>
    </w:p>
    <w:sectPr w:rsidR="006036CF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D92BE" w14:textId="77777777" w:rsidR="004F1A01" w:rsidRDefault="004F1A01">
      <w:r>
        <w:separator/>
      </w:r>
    </w:p>
    <w:p w14:paraId="21137C09" w14:textId="77777777" w:rsidR="004F1A01" w:rsidRDefault="004F1A01"/>
  </w:endnote>
  <w:endnote w:type="continuationSeparator" w:id="0">
    <w:p w14:paraId="65E991C7" w14:textId="77777777" w:rsidR="004F1A01" w:rsidRDefault="004F1A01">
      <w:r>
        <w:continuationSeparator/>
      </w:r>
    </w:p>
    <w:p w14:paraId="4C8A7228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33873"/>
      <w:docPartObj>
        <w:docPartGallery w:val="Page Numbers (Bottom of Page)"/>
        <w:docPartUnique/>
      </w:docPartObj>
    </w:sdtPr>
    <w:sdtEndPr/>
    <w:sdtContent>
      <w:p w14:paraId="1C7ECA0E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471A2D10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261F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0CCA605C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5A8" w14:textId="77777777" w:rsidR="004F1A01" w:rsidRDefault="004F1A01">
      <w:r>
        <w:separator/>
      </w:r>
    </w:p>
    <w:p w14:paraId="5C3C8FA0" w14:textId="77777777" w:rsidR="004F1A01" w:rsidRDefault="004F1A01"/>
  </w:footnote>
  <w:footnote w:type="continuationSeparator" w:id="0">
    <w:p w14:paraId="45A6EDFE" w14:textId="77777777" w:rsidR="004F1A01" w:rsidRDefault="004F1A01">
      <w:r>
        <w:continuationSeparator/>
      </w:r>
    </w:p>
    <w:p w14:paraId="3004F4A7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84856">
    <w:abstractNumId w:val="0"/>
  </w:num>
  <w:num w:numId="2" w16cid:durableId="1964457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AOH0ETx1ucRClaSMlScV+D7m9PPejvBU5DJLSpy2WAD9SRR8yl44hGEfKnpXhiRbjmObPHdlm7w3AzAdxGKw==" w:salt="vwXLD+PgpnbOO/d8J8Fk0A=="/>
  <w:defaultTabStop w:val="28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97765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6CF6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15F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16C3E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3F28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6CF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5DBF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C452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AF6C48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417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2AB8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E3AECD5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964358" w:rsidP="00964358">
          <w:pPr>
            <w:pStyle w:val="A852DA047EB846CEB5B1CEB9EA04FC2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964358" w:rsidP="00964358">
          <w:pPr>
            <w:pStyle w:val="D3314927FE7F4D5EA18FD168D10659A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964358" w:rsidP="00964358">
          <w:pPr>
            <w:pStyle w:val="1DAE42B048824B18B9BE5B4603E89F0B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964358" w:rsidP="00964358">
          <w:pPr>
            <w:pStyle w:val="14EB12D409E84D2F92E2D03E99D23C00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964358" w:rsidP="00964358">
          <w:pPr>
            <w:pStyle w:val="F17A17C8F20F4294B248328879C8690E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964358" w:rsidP="00964358">
          <w:pPr>
            <w:pStyle w:val="1942289023244EF09AD3200678B89A06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964358" w:rsidP="00964358">
          <w:pPr>
            <w:pStyle w:val="83C10F154F1A4CE3814DA9EEF8C064FB3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964358" w:rsidP="00964358">
          <w:pPr>
            <w:pStyle w:val="28685A76CA414EE396E99094D9AAE6D1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964358" w:rsidP="00964358">
          <w:pPr>
            <w:pStyle w:val="508A9EC4C32647E7B7E91E97AB64A874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964358" w:rsidP="00964358">
          <w:pPr>
            <w:pStyle w:val="00F93B44A2DE41D88C7819E662C8FD853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964358" w:rsidP="00964358">
          <w:pPr>
            <w:pStyle w:val="27D1B59FD6BB4178B1DBC0CA45807BD1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964358" w:rsidP="00964358">
          <w:pPr>
            <w:pStyle w:val="A75EBDDE057C4F82A79578216799BFEC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964358" w:rsidP="00964358">
          <w:pPr>
            <w:pStyle w:val="01F748BA82D947B2A454207A87CB8EA8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964358" w:rsidP="00964358">
          <w:pPr>
            <w:pStyle w:val="1C925D0CF85343EA9E86B1114BE40CA7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964358" w:rsidP="00964358">
          <w:pPr>
            <w:pStyle w:val="52126F6F53BB45C5868BEFDAD849E9E0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964358" w:rsidP="00964358">
          <w:pPr>
            <w:pStyle w:val="E109F5972B294A78A5F995F3DC54ED93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964358" w:rsidP="00964358">
          <w:pPr>
            <w:pStyle w:val="35347340ABAC4A329390FB95FC3A9AFD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964358" w:rsidP="00964358">
          <w:pPr>
            <w:pStyle w:val="D14D48B1A32847DB86B093CB45071A3B3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1816DD4AA4294EC3B6F4E88CF3F30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F74CE0-442F-410E-B29B-D2BDAE8107C5}"/>
      </w:docPartPr>
      <w:docPartBody>
        <w:p w:rsidR="00964358" w:rsidRDefault="00722138" w:rsidP="00722138">
          <w:pPr>
            <w:pStyle w:val="1816DD4AA4294EC3B6F4E88CF3F3027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26AA55585B6D4E228A1C5BD577008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088D06-06E4-40AF-87E1-7D2B4C49C470}"/>
      </w:docPartPr>
      <w:docPartBody>
        <w:p w:rsidR="00964358" w:rsidRDefault="00722138" w:rsidP="00722138">
          <w:pPr>
            <w:pStyle w:val="26AA55585B6D4E228A1C5BD577008F0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59B37AAACF043B6920E0FF732C33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1CFCC-68DF-4FB8-B100-03849F4E2536}"/>
      </w:docPartPr>
      <w:docPartBody>
        <w:p w:rsidR="00964358" w:rsidRDefault="00722138" w:rsidP="00722138">
          <w:pPr>
            <w:pStyle w:val="C59B37AAACF043B6920E0FF732C33178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C9B48D8F62684CFD8323D7DFAD5ECC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0A254E-B25A-4990-B70B-9F0AB09C9581}"/>
      </w:docPartPr>
      <w:docPartBody>
        <w:p w:rsidR="00964358" w:rsidRDefault="00722138" w:rsidP="00722138">
          <w:pPr>
            <w:pStyle w:val="C9B48D8F62684CFD8323D7DFAD5ECC17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B167A545BE7A422683149F9118A5F2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4FCF1E-FF57-4F1F-8ED6-47CFAC1D781F}"/>
      </w:docPartPr>
      <w:docPartBody>
        <w:p w:rsidR="00964358" w:rsidRDefault="00722138" w:rsidP="00722138">
          <w:pPr>
            <w:pStyle w:val="B167A545BE7A422683149F9118A5F200"/>
          </w:pPr>
          <w:r>
            <w:rPr>
              <w:rStyle w:val="Helyrzszveg"/>
              <w:rFonts w:ascii="Arial" w:hAnsi="Arial" w:cs="Arial"/>
              <w:b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22138"/>
    <w:rsid w:val="00732CA9"/>
    <w:rsid w:val="00893FF9"/>
    <w:rsid w:val="008C7030"/>
    <w:rsid w:val="008E38A1"/>
    <w:rsid w:val="0095526E"/>
    <w:rsid w:val="00964358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64358"/>
    <w:rPr>
      <w:color w:val="808080"/>
    </w:rPr>
  </w:style>
  <w:style w:type="paragraph" w:customStyle="1" w:styleId="A852DA047EB846CEB5B1CEB9EA04FC213">
    <w:name w:val="A852DA047EB846CEB5B1CEB9EA04FC2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964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964358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6DD4AA4294EC3B6F4E88CF3F30273">
    <w:name w:val="1816DD4AA4294EC3B6F4E88CF3F30273"/>
    <w:rsid w:val="00722138"/>
    <w:pPr>
      <w:spacing w:after="160" w:line="259" w:lineRule="auto"/>
    </w:pPr>
  </w:style>
  <w:style w:type="paragraph" w:customStyle="1" w:styleId="26AA55585B6D4E228A1C5BD577008F07">
    <w:name w:val="26AA55585B6D4E228A1C5BD577008F07"/>
    <w:rsid w:val="00722138"/>
    <w:pPr>
      <w:spacing w:after="160" w:line="259" w:lineRule="auto"/>
    </w:pPr>
  </w:style>
  <w:style w:type="paragraph" w:customStyle="1" w:styleId="C59B37AAACF043B6920E0FF732C33178">
    <w:name w:val="C59B37AAACF043B6920E0FF732C33178"/>
    <w:rsid w:val="00722138"/>
    <w:pPr>
      <w:spacing w:after="160" w:line="259" w:lineRule="auto"/>
    </w:pPr>
  </w:style>
  <w:style w:type="paragraph" w:customStyle="1" w:styleId="C9B48D8F62684CFD8323D7DFAD5ECC17">
    <w:name w:val="C9B48D8F62684CFD8323D7DFAD5ECC17"/>
    <w:rsid w:val="00722138"/>
    <w:pPr>
      <w:spacing w:after="160" w:line="259" w:lineRule="auto"/>
    </w:pPr>
  </w:style>
  <w:style w:type="paragraph" w:customStyle="1" w:styleId="B167A545BE7A422683149F9118A5F200">
    <w:name w:val="B167A545BE7A422683149F9118A5F200"/>
    <w:rsid w:val="007221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3</TotalTime>
  <Pages>2</Pages>
  <Words>355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Schmieder Valéria Dr.</cp:lastModifiedBy>
  <cp:revision>3</cp:revision>
  <cp:lastPrinted>2015-02-25T09:17:00Z</cp:lastPrinted>
  <dcterms:created xsi:type="dcterms:W3CDTF">2022-12-15T09:14:00Z</dcterms:created>
  <dcterms:modified xsi:type="dcterms:W3CDTF">2022-12-15T09:17:00Z</dcterms:modified>
</cp:coreProperties>
</file>