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253" w14:textId="46778005"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6BEB">
        <w:rPr>
          <w:rFonts w:asciiTheme="majorHAnsi" w:hAnsiTheme="majorHAnsi"/>
          <w:sz w:val="22"/>
          <w:szCs w:val="22"/>
        </w:rPr>
        <w:t xml:space="preserve"> 7</w:t>
      </w:r>
      <w:r w:rsidR="00FE4026">
        <w:rPr>
          <w:rFonts w:asciiTheme="majorHAnsi" w:hAnsiTheme="majorHAnsi"/>
          <w:sz w:val="22"/>
          <w:szCs w:val="22"/>
        </w:rPr>
        <w:t>/</w:t>
      </w:r>
      <w:r w:rsidR="00054F7E">
        <w:rPr>
          <w:rFonts w:asciiTheme="majorHAnsi" w:hAnsiTheme="majorHAnsi"/>
          <w:sz w:val="22"/>
          <w:szCs w:val="22"/>
        </w:rPr>
        <w:t>117-</w:t>
      </w:r>
      <w:r w:rsidR="00962267">
        <w:rPr>
          <w:rFonts w:asciiTheme="majorHAnsi" w:hAnsiTheme="majorHAnsi"/>
          <w:sz w:val="22"/>
          <w:szCs w:val="22"/>
        </w:rPr>
        <w:t>28</w:t>
      </w:r>
      <w:r w:rsidR="00054F7E">
        <w:rPr>
          <w:rFonts w:asciiTheme="majorHAnsi" w:hAnsiTheme="majorHAnsi"/>
          <w:sz w:val="22"/>
          <w:szCs w:val="22"/>
        </w:rPr>
        <w:t>/2023</w:t>
      </w:r>
      <w:r w:rsidR="00C4712C">
        <w:rPr>
          <w:rFonts w:asciiTheme="majorHAnsi" w:hAnsiTheme="majorHAnsi"/>
          <w:sz w:val="22"/>
          <w:szCs w:val="22"/>
        </w:rPr>
        <w:t>.</w:t>
      </w:r>
    </w:p>
    <w:p w14:paraId="179AE12E" w14:textId="77777777" w:rsidR="00AA0E73" w:rsidRPr="00E57AA3" w:rsidRDefault="00861402" w:rsidP="00754605">
      <w:pPr>
        <w:tabs>
          <w:tab w:val="left" w:leader="dot" w:pos="9072"/>
          <w:tab w:val="left" w:leader="dot" w:pos="16443"/>
        </w:tabs>
        <w:spacing w:before="360" w:after="36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BBD722F" w14:textId="77777777" w:rsidR="00AA0E7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2B0454">
        <w:t>a</w:t>
      </w:r>
      <w:r w:rsidR="00922D87" w:rsidRPr="00845173">
        <w:t xml:space="preserve">lapító </w:t>
      </w:r>
      <w:r w:rsidR="002B0454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14:paraId="1DD25210" w14:textId="77777777"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28A2F340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0E5AA403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14:paraId="4652BEB0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14:paraId="6F6A373B" w14:textId="77777777"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58D5D5B5" w14:textId="77777777"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14:paraId="1E746396" w14:textId="77777777"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14:paraId="721D3B5E" w14:textId="77777777" w:rsidR="00455F7E" w:rsidRPr="00E53C77" w:rsidRDefault="00E57AA3" w:rsidP="00E53C7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tbl>
      <w:tblPr>
        <w:tblStyle w:val="Rcsostblzat"/>
        <w:tblW w:w="500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100EE9" w14:paraId="0B213A64" w14:textId="77777777" w:rsidTr="002B0454">
        <w:tc>
          <w:tcPr>
            <w:tcW w:w="288" w:type="pct"/>
            <w:vAlign w:val="center"/>
          </w:tcPr>
          <w:p w14:paraId="667B8918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hideMark/>
          </w:tcPr>
          <w:p w14:paraId="2C4758FA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hideMark/>
          </w:tcPr>
          <w:p w14:paraId="482D40F1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14:paraId="1B5D6A1A" w14:textId="77777777" w:rsidTr="002B0454">
        <w:tc>
          <w:tcPr>
            <w:tcW w:w="288" w:type="pct"/>
            <w:vAlign w:val="center"/>
            <w:hideMark/>
          </w:tcPr>
          <w:p w14:paraId="14C9C3D4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hideMark/>
          </w:tcPr>
          <w:p w14:paraId="1B6A6A0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hideMark/>
          </w:tcPr>
          <w:p w14:paraId="5C71F8AA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14:paraId="20F2E23B" w14:textId="77777777" w:rsidTr="002B0454">
        <w:tc>
          <w:tcPr>
            <w:tcW w:w="288" w:type="pct"/>
            <w:vAlign w:val="center"/>
            <w:hideMark/>
          </w:tcPr>
          <w:p w14:paraId="69BC20D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hideMark/>
          </w:tcPr>
          <w:p w14:paraId="7144B730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hideMark/>
          </w:tcPr>
          <w:p w14:paraId="74349988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14:paraId="01CFE3F9" w14:textId="77777777" w:rsidTr="002B0454">
        <w:tc>
          <w:tcPr>
            <w:tcW w:w="288" w:type="pct"/>
            <w:vAlign w:val="center"/>
            <w:hideMark/>
          </w:tcPr>
          <w:p w14:paraId="20DDB399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hideMark/>
          </w:tcPr>
          <w:p w14:paraId="743FB6F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hideMark/>
          </w:tcPr>
          <w:p w14:paraId="4B5B1F63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14:paraId="3996501D" w14:textId="77777777" w:rsidTr="002B0454">
        <w:tc>
          <w:tcPr>
            <w:tcW w:w="288" w:type="pct"/>
            <w:vAlign w:val="center"/>
            <w:hideMark/>
          </w:tcPr>
          <w:p w14:paraId="1F69741E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hideMark/>
          </w:tcPr>
          <w:p w14:paraId="2B98604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hideMark/>
          </w:tcPr>
          <w:p w14:paraId="0FB1F87B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14:paraId="5D16C849" w14:textId="77777777" w:rsidTr="002B0454">
        <w:tc>
          <w:tcPr>
            <w:tcW w:w="288" w:type="pct"/>
            <w:vAlign w:val="center"/>
            <w:hideMark/>
          </w:tcPr>
          <w:p w14:paraId="568C42AC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hideMark/>
          </w:tcPr>
          <w:p w14:paraId="5DE6AE0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hideMark/>
          </w:tcPr>
          <w:p w14:paraId="75AF31CF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CD4240" w:rsidRPr="0064211B" w14:paraId="782BF2F8" w14:textId="77777777" w:rsidTr="00942102">
        <w:tc>
          <w:tcPr>
            <w:tcW w:w="288" w:type="pct"/>
            <w:hideMark/>
          </w:tcPr>
          <w:p w14:paraId="4E0E7C8C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1CCCF38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14:paraId="7DA6843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14:paraId="6F043A62" w14:textId="77777777" w:rsidTr="00942102">
        <w:tc>
          <w:tcPr>
            <w:tcW w:w="288" w:type="pct"/>
            <w:hideMark/>
          </w:tcPr>
          <w:p w14:paraId="491519FE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14:paraId="4992EF8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14:paraId="24FBE81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FAA61F3" w14:textId="77777777" w:rsidTr="00942102">
        <w:tc>
          <w:tcPr>
            <w:tcW w:w="288" w:type="pct"/>
            <w:hideMark/>
          </w:tcPr>
          <w:p w14:paraId="1040B4F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14:paraId="1D6C43A0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14:paraId="5D6B1250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C990352" w14:textId="77777777" w:rsidTr="00942102">
        <w:tc>
          <w:tcPr>
            <w:tcW w:w="288" w:type="pct"/>
            <w:hideMark/>
          </w:tcPr>
          <w:p w14:paraId="767C8DC7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14:paraId="2357F7B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14:paraId="00C6FB0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75608ED4" w14:textId="77777777" w:rsidTr="00942102">
        <w:tc>
          <w:tcPr>
            <w:tcW w:w="288" w:type="pct"/>
            <w:hideMark/>
          </w:tcPr>
          <w:p w14:paraId="45216171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280" w:type="pct"/>
            <w:hideMark/>
          </w:tcPr>
          <w:p w14:paraId="2CA40CC9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14:paraId="2C8B419A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4789E9B9" w14:textId="77777777" w:rsidTr="00942102">
        <w:tc>
          <w:tcPr>
            <w:tcW w:w="288" w:type="pct"/>
            <w:hideMark/>
          </w:tcPr>
          <w:p w14:paraId="14544BB6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14:paraId="00E93FCA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14:paraId="0F40E47B" w14:textId="77777777" w:rsidR="0061516D" w:rsidRPr="002529C5" w:rsidRDefault="0061516D" w:rsidP="001E67EA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3926CE">
              <w:rPr>
                <w:rFonts w:asciiTheme="majorHAnsi" w:hAnsiTheme="majorHAnsi"/>
                <w:sz w:val="22"/>
              </w:rPr>
              <w:t>7632 Pécs, Németh L. u.  6/</w:t>
            </w:r>
            <w:proofErr w:type="spellStart"/>
            <w:r w:rsidR="00D9116F">
              <w:rPr>
                <w:rFonts w:asciiTheme="majorHAnsi" w:hAnsiTheme="majorHAnsi"/>
                <w:sz w:val="22"/>
              </w:rPr>
              <w:t>b</w:t>
            </w:r>
            <w:r w:rsidRPr="003926CE">
              <w:rPr>
                <w:rFonts w:asciiTheme="majorHAnsi" w:hAnsiTheme="majorHAnsi"/>
                <w:sz w:val="22"/>
              </w:rPr>
              <w:t>.</w:t>
            </w:r>
            <w:proofErr w:type="spellEnd"/>
          </w:p>
        </w:tc>
      </w:tr>
      <w:tr w:rsidR="00CD4240" w:rsidRPr="0064211B" w14:paraId="72740018" w14:textId="77777777" w:rsidTr="00942102">
        <w:tc>
          <w:tcPr>
            <w:tcW w:w="288" w:type="pct"/>
            <w:hideMark/>
          </w:tcPr>
          <w:p w14:paraId="10D8358A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14:paraId="518AAA5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14:paraId="4FB51F06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14:paraId="05276349" w14:textId="77777777" w:rsidTr="00942102">
        <w:tc>
          <w:tcPr>
            <w:tcW w:w="288" w:type="pct"/>
            <w:hideMark/>
          </w:tcPr>
          <w:p w14:paraId="67348D88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14:paraId="66267B2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14:paraId="6D4EDAA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14:paraId="3B83F0E3" w14:textId="77777777" w:rsidTr="00942102">
        <w:tc>
          <w:tcPr>
            <w:tcW w:w="288" w:type="pct"/>
            <w:hideMark/>
          </w:tcPr>
          <w:p w14:paraId="53188B8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14:paraId="6FAED4F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14:paraId="212C4C9D" w14:textId="77777777" w:rsidR="00CD4240" w:rsidRPr="0064211B" w:rsidRDefault="00942102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7673 Cserkút Zrínyi M. u. 2.</w:t>
            </w:r>
          </w:p>
        </w:tc>
      </w:tr>
      <w:tr w:rsidR="00CD4240" w:rsidRPr="0064211B" w14:paraId="394D4689" w14:textId="77777777" w:rsidTr="00942102">
        <w:tc>
          <w:tcPr>
            <w:tcW w:w="288" w:type="pct"/>
            <w:hideMark/>
          </w:tcPr>
          <w:p w14:paraId="4FBD03BD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14:paraId="21454A3F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14:paraId="7A3E0B87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14:paraId="0C867DDA" w14:textId="77777777" w:rsidTr="00942102">
        <w:tc>
          <w:tcPr>
            <w:tcW w:w="288" w:type="pct"/>
            <w:hideMark/>
          </w:tcPr>
          <w:p w14:paraId="6497BF6C" w14:textId="77777777"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2C978148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14:paraId="4B4761F9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65525B" w:rsidRPr="0065525B" w14:paraId="683B71CF" w14:textId="77777777" w:rsidTr="00942102">
        <w:tc>
          <w:tcPr>
            <w:tcW w:w="288" w:type="pct"/>
          </w:tcPr>
          <w:p w14:paraId="1E96D95B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14:paraId="1C1D44A3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Bölcs Csibe Családi Bölcsőde</w:t>
            </w:r>
          </w:p>
        </w:tc>
        <w:tc>
          <w:tcPr>
            <w:tcW w:w="2432" w:type="pct"/>
          </w:tcPr>
          <w:p w14:paraId="29DEED1E" w14:textId="3AEE4196" w:rsidR="0065525B" w:rsidRPr="004D4EF9" w:rsidRDefault="00AF44B7" w:rsidP="0065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7766 Újpetre, Kossuth L. u. 114.</w:t>
            </w:r>
          </w:p>
        </w:tc>
      </w:tr>
      <w:tr w:rsidR="004D4EF9" w:rsidRPr="002B0454" w14:paraId="78600C5D" w14:textId="77777777" w:rsidTr="00942102">
        <w:tc>
          <w:tcPr>
            <w:tcW w:w="288" w:type="pct"/>
          </w:tcPr>
          <w:p w14:paraId="4B8A1134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14:paraId="0AC2CD2A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Fürtöcske Családi Bölcsőde</w:t>
            </w:r>
          </w:p>
        </w:tc>
        <w:tc>
          <w:tcPr>
            <w:tcW w:w="2432" w:type="pct"/>
          </w:tcPr>
          <w:p w14:paraId="6E456C7E" w14:textId="3A3BED3B" w:rsidR="004D4EF9" w:rsidRPr="002B0454" w:rsidRDefault="00C4712C" w:rsidP="0065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7761 Kozármisleny, Munkács</w:t>
            </w:r>
            <w:r w:rsidR="00E44B75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Mihály utca 37.</w:t>
            </w:r>
          </w:p>
        </w:tc>
      </w:tr>
      <w:tr w:rsidR="00942102" w:rsidRPr="00E95849" w14:paraId="17BD13FB" w14:textId="77777777" w:rsidTr="00942102">
        <w:tc>
          <w:tcPr>
            <w:tcW w:w="288" w:type="pct"/>
          </w:tcPr>
          <w:p w14:paraId="17C74FE3" w14:textId="77777777" w:rsidR="00942102" w:rsidRPr="00E95849" w:rsidRDefault="00942102" w:rsidP="00F86767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14:paraId="545073EE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Bóbita Családi Bölcsőde </w:t>
            </w:r>
          </w:p>
        </w:tc>
        <w:tc>
          <w:tcPr>
            <w:tcW w:w="2432" w:type="pct"/>
          </w:tcPr>
          <w:p w14:paraId="2D7C61B4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7630 Pécs Bóbita u. 45.</w:t>
            </w:r>
          </w:p>
        </w:tc>
      </w:tr>
      <w:tr w:rsidR="00942102" w:rsidRPr="00E95849" w14:paraId="0B805C52" w14:textId="77777777" w:rsidTr="00942102">
        <w:tc>
          <w:tcPr>
            <w:tcW w:w="288" w:type="pct"/>
          </w:tcPr>
          <w:p w14:paraId="4BB432A4" w14:textId="77777777" w:rsidR="00942102" w:rsidRPr="00E95849" w:rsidRDefault="00942102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14:paraId="5B0788BB" w14:textId="77777777" w:rsidR="00942102" w:rsidRPr="00E95849" w:rsidRDefault="00942102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Kis Vakond Családi Bölcsőde</w:t>
            </w:r>
          </w:p>
        </w:tc>
        <w:tc>
          <w:tcPr>
            <w:tcW w:w="2432" w:type="pct"/>
          </w:tcPr>
          <w:p w14:paraId="4B154EE4" w14:textId="0F52ACF9" w:rsidR="00942102" w:rsidRPr="00C4712C" w:rsidRDefault="00C4712C" w:rsidP="00C4712C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7761 Kozármisleny, Munkács</w:t>
            </w:r>
            <w:r w:rsidR="00E44B75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Mihály utca 37.</w:t>
            </w:r>
          </w:p>
        </w:tc>
      </w:tr>
      <w:tr w:rsidR="0045232C" w:rsidRPr="00E95849" w14:paraId="04236564" w14:textId="77777777" w:rsidTr="00942102">
        <w:tc>
          <w:tcPr>
            <w:tcW w:w="288" w:type="pct"/>
          </w:tcPr>
          <w:p w14:paraId="64282725" w14:textId="7A317E47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280" w:type="pct"/>
          </w:tcPr>
          <w:p w14:paraId="52A36336" w14:textId="66850055" w:rsidR="0045232C" w:rsidRPr="008A7981" w:rsidRDefault="0045232C" w:rsidP="00DB5D9B">
            <w:pPr>
              <w:contextualSpacing/>
              <w:rPr>
                <w:rFonts w:ascii="Cambria" w:hAnsi="Cambria"/>
                <w:bCs/>
                <w:sz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>Mazsola</w:t>
            </w:r>
            <w:r>
              <w:rPr>
                <w:rFonts w:ascii="Cambria" w:hAnsi="Cambria"/>
                <w:bCs/>
                <w:sz w:val="22"/>
              </w:rPr>
              <w:t xml:space="preserve">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  <w:p w14:paraId="7372AEB3" w14:textId="77777777" w:rsidR="0045232C" w:rsidRPr="00E95849" w:rsidRDefault="0045232C" w:rsidP="00DB5D9B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11A50E54" w14:textId="6905964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  <w:tr w:rsidR="0045232C" w:rsidRPr="00E95849" w14:paraId="68518A00" w14:textId="77777777" w:rsidTr="00942102">
        <w:tc>
          <w:tcPr>
            <w:tcW w:w="288" w:type="pct"/>
          </w:tcPr>
          <w:p w14:paraId="68D171A1" w14:textId="7289A59F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280" w:type="pct"/>
          </w:tcPr>
          <w:p w14:paraId="2D2BE103" w14:textId="2A2DAAE4" w:rsidR="0045232C" w:rsidRPr="008A7981" w:rsidRDefault="0045232C" w:rsidP="00DB5D9B">
            <w:pPr>
              <w:contextualSpacing/>
              <w:rPr>
                <w:rFonts w:ascii="Cambria" w:hAnsi="Cambria"/>
                <w:bCs/>
                <w:sz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 xml:space="preserve">Tádé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  <w:p w14:paraId="46012C6B" w14:textId="77777777" w:rsidR="0045232C" w:rsidRPr="00E95849" w:rsidRDefault="0045232C" w:rsidP="00DB5D9B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3611EA2D" w14:textId="7267A6A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</w:tbl>
    <w:p w14:paraId="566260F2" w14:textId="77777777" w:rsidR="00E57AA3" w:rsidRPr="00E57AA3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36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172E15BC" w14:textId="77777777"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14:paraId="5E047D66" w14:textId="77777777"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0535E9" w:rsidRPr="00EE2771" w14:paraId="134B3EBF" w14:textId="77777777" w:rsidTr="00760843">
        <w:tc>
          <w:tcPr>
            <w:tcW w:w="288" w:type="pct"/>
            <w:vAlign w:val="center"/>
          </w:tcPr>
          <w:p w14:paraId="6D4BA36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14:paraId="09C9394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07A65659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14:paraId="52086C0B" w14:textId="77777777" w:rsidTr="00760843">
        <w:tc>
          <w:tcPr>
            <w:tcW w:w="288" w:type="pct"/>
            <w:vAlign w:val="center"/>
          </w:tcPr>
          <w:p w14:paraId="48B2D185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0F1CB4A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14:paraId="5B4A721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14:paraId="2825D3F7" w14:textId="77777777" w:rsidR="00E57AA3" w:rsidRPr="000535E9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36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4E4168C5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3E5D36B1" w14:textId="77777777"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14:paraId="1907F813" w14:textId="77777777"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14:paraId="61C4A739" w14:textId="77777777"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14:paraId="505029FF" w14:textId="77777777"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14:paraId="2E67F1E1" w14:textId="77777777"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14:paraId="64B72133" w14:textId="77777777" w:rsidR="00E57AA3" w:rsidRPr="00E57AA3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36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608180E9" w14:textId="77777777"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14:paraId="633B4D40" w14:textId="77777777"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14:paraId="750F6B96" w14:textId="77777777"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6B9F4370" w14:textId="77777777"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14:paraId="1E0854E0" w14:textId="77777777" w:rsidTr="001A47A5">
        <w:tc>
          <w:tcPr>
            <w:tcW w:w="288" w:type="pct"/>
            <w:vAlign w:val="center"/>
          </w:tcPr>
          <w:p w14:paraId="57EB19E5" w14:textId="77777777"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714D49EB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3D19B382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14:paraId="28818C28" w14:textId="77777777" w:rsidTr="001A47A5">
        <w:tc>
          <w:tcPr>
            <w:tcW w:w="288" w:type="pct"/>
            <w:vAlign w:val="center"/>
          </w:tcPr>
          <w:p w14:paraId="40ACD643" w14:textId="77777777"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41A4ADB8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14:paraId="65A93C77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14:paraId="0CEA95BA" w14:textId="77777777"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0" w:name="_Hlk121901872"/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14:paraId="1E7EC715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14:paraId="00A82130" w14:textId="77777777" w:rsidR="00922D87" w:rsidRPr="002529C5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  <w:r w:rsidR="002529C5" w:rsidRPr="00D9116F">
        <w:rPr>
          <w:rFonts w:asciiTheme="majorHAnsi" w:hAnsiTheme="majorHAnsi"/>
          <w:sz w:val="22"/>
          <w:szCs w:val="22"/>
        </w:rPr>
        <w:t>Az étkeztetés</w:t>
      </w:r>
      <w:r w:rsidR="00DC09DF">
        <w:rPr>
          <w:rFonts w:asciiTheme="majorHAnsi" w:hAnsiTheme="majorHAnsi"/>
          <w:sz w:val="22"/>
          <w:szCs w:val="22"/>
        </w:rPr>
        <w:t xml:space="preserve"> a családi bölcsődékben</w:t>
      </w:r>
      <w:r w:rsidR="002529C5" w:rsidRPr="00D9116F">
        <w:rPr>
          <w:rFonts w:asciiTheme="majorHAnsi" w:hAnsiTheme="majorHAnsi"/>
          <w:sz w:val="22"/>
          <w:szCs w:val="22"/>
        </w:rPr>
        <w:t xml:space="preserve"> szolgáltatás</w:t>
      </w:r>
      <w:r w:rsidR="00D9116F" w:rsidRPr="00D9116F">
        <w:rPr>
          <w:rFonts w:asciiTheme="majorHAnsi" w:hAnsiTheme="majorHAnsi"/>
          <w:sz w:val="22"/>
          <w:szCs w:val="22"/>
        </w:rPr>
        <w:t xml:space="preserve"> vásárlásával</w:t>
      </w:r>
      <w:r w:rsidR="002529C5" w:rsidRPr="00D9116F">
        <w:rPr>
          <w:rFonts w:asciiTheme="majorHAnsi" w:hAnsiTheme="majorHAnsi"/>
          <w:sz w:val="22"/>
          <w:szCs w:val="22"/>
        </w:rPr>
        <w:t xml:space="preserve"> </w:t>
      </w:r>
      <w:r w:rsidR="00D9116F">
        <w:rPr>
          <w:rFonts w:asciiTheme="majorHAnsi" w:hAnsiTheme="majorHAnsi"/>
          <w:sz w:val="22"/>
          <w:szCs w:val="22"/>
        </w:rPr>
        <w:t>történik</w:t>
      </w:r>
      <w:r w:rsidR="002529C5" w:rsidRPr="00D9116F">
        <w:rPr>
          <w:rFonts w:asciiTheme="majorHAnsi" w:hAnsiTheme="majorHAnsi"/>
          <w:sz w:val="22"/>
          <w:szCs w:val="22"/>
        </w:rPr>
        <w:t>.</w:t>
      </w:r>
    </w:p>
    <w:p w14:paraId="4D0DD686" w14:textId="77777777"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14:paraId="26EBB357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14:paraId="3B4BDBAF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14:paraId="6837A290" w14:textId="77777777" w:rsidR="00887665" w:rsidRDefault="003D3CCB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Egészségi állapotuk és idős koru</w:t>
      </w:r>
      <w:r w:rsidR="00922D87" w:rsidRPr="00922D87">
        <w:rPr>
          <w:rFonts w:asciiTheme="majorHAnsi" w:hAnsiTheme="majorHAnsi"/>
          <w:sz w:val="22"/>
          <w:szCs w:val="22"/>
        </w:rPr>
        <w:t>k miatt szociálisan és mentálisan rászoruló, önmaguk ellátására képes idős és demens személyek részére biztosít lehetőséget napközbeni tartózkodásra, társas kapcsolatokra, alapvető higiéniás szükségleteik kielégítésére.</w:t>
      </w:r>
    </w:p>
    <w:p w14:paraId="39644DEC" w14:textId="77777777"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14:paraId="580E27E1" w14:textId="35522F77" w:rsidR="006B5355" w:rsidRDefault="00E84350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  <w:r w:rsidRPr="00952F15">
        <w:rPr>
          <w:rFonts w:asciiTheme="majorHAnsi" w:hAnsiTheme="majorHAnsi"/>
          <w:sz w:val="22"/>
          <w:szCs w:val="22"/>
        </w:rPr>
        <w:lastRenderedPageBreak/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 w:rsidR="00232E80" w:rsidRPr="00952F15">
        <w:rPr>
          <w:rFonts w:asciiTheme="majorHAnsi" w:hAnsiTheme="majorHAnsi"/>
          <w:sz w:val="22"/>
          <w:szCs w:val="22"/>
        </w:rPr>
        <w:t>Túrony Község Önkormányzata</w:t>
      </w:r>
      <w:r w:rsidR="003473F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473F4">
        <w:rPr>
          <w:rFonts w:asciiTheme="majorHAnsi" w:hAnsiTheme="majorHAnsi"/>
          <w:sz w:val="22"/>
          <w:szCs w:val="22"/>
        </w:rPr>
        <w:t>Hosszúhetémy</w:t>
      </w:r>
      <w:proofErr w:type="spellEnd"/>
      <w:r w:rsidR="003473F4">
        <w:rPr>
          <w:rFonts w:asciiTheme="majorHAnsi" w:hAnsiTheme="majorHAnsi"/>
          <w:sz w:val="22"/>
          <w:szCs w:val="22"/>
        </w:rPr>
        <w:t xml:space="preserve"> Község Önkormányzata</w:t>
      </w:r>
      <w:r w:rsidR="00AF44B7">
        <w:rPr>
          <w:rFonts w:asciiTheme="majorHAnsi" w:hAnsiTheme="majorHAnsi"/>
          <w:sz w:val="22"/>
          <w:szCs w:val="22"/>
        </w:rPr>
        <w:t xml:space="preserve"> és Újpetre Község Önkormányzata</w:t>
      </w:r>
      <w:r w:rsidR="00232E80" w:rsidRPr="00952F15">
        <w:rPr>
          <w:rFonts w:asciiTheme="majorHAnsi" w:hAnsiTheme="majorHAnsi"/>
          <w:sz w:val="22"/>
          <w:szCs w:val="22"/>
        </w:rPr>
        <w:t xml:space="preserve"> részére</w:t>
      </w:r>
      <w:r w:rsidR="00AF44B7">
        <w:rPr>
          <w:rFonts w:asciiTheme="majorHAnsi" w:hAnsiTheme="majorHAnsi"/>
          <w:sz w:val="22"/>
          <w:szCs w:val="22"/>
        </w:rPr>
        <w:t xml:space="preserve">, </w:t>
      </w:r>
      <w:r w:rsidR="00962267">
        <w:rPr>
          <w:rFonts w:asciiTheme="majorHAnsi" w:hAnsiTheme="majorHAnsi"/>
          <w:sz w:val="22"/>
          <w:szCs w:val="22"/>
        </w:rPr>
        <w:t xml:space="preserve">a Bölcs Csibe Családi Bölcsőde vonatkozásában </w:t>
      </w:r>
      <w:r w:rsidR="00962267" w:rsidRPr="00962267">
        <w:rPr>
          <w:rFonts w:asciiTheme="majorHAnsi" w:hAnsiTheme="majorHAnsi"/>
          <w:sz w:val="22"/>
          <w:szCs w:val="22"/>
        </w:rPr>
        <w:t>Kiskassa, Palkonya, Ivánbattyán, Pécsdevecser, Peterd, Vokány</w:t>
      </w:r>
      <w:r w:rsidR="00962267">
        <w:rPr>
          <w:rFonts w:asciiTheme="majorHAnsi" w:hAnsiTheme="majorHAnsi"/>
          <w:sz w:val="22"/>
          <w:szCs w:val="22"/>
        </w:rPr>
        <w:t xml:space="preserve"> és</w:t>
      </w:r>
      <w:r w:rsidR="00962267" w:rsidRPr="00962267">
        <w:rPr>
          <w:rFonts w:asciiTheme="majorHAnsi" w:hAnsiTheme="majorHAnsi"/>
          <w:sz w:val="22"/>
          <w:szCs w:val="22"/>
        </w:rPr>
        <w:t xml:space="preserve"> Kistótfalu</w:t>
      </w:r>
      <w:r w:rsidR="00962267">
        <w:rPr>
          <w:rFonts w:asciiTheme="majorHAnsi" w:hAnsiTheme="majorHAnsi"/>
          <w:sz w:val="22"/>
          <w:szCs w:val="22"/>
        </w:rPr>
        <w:t xml:space="preserve"> Község Önkormányzata részére, </w:t>
      </w:r>
      <w:r w:rsidR="00AF44B7">
        <w:rPr>
          <w:rFonts w:asciiTheme="majorHAnsi" w:hAnsiTheme="majorHAnsi"/>
          <w:sz w:val="22"/>
          <w:szCs w:val="22"/>
        </w:rPr>
        <w:t>továbbá</w:t>
      </w:r>
      <w:r w:rsidR="00232E80" w:rsidRPr="00952F15">
        <w:rPr>
          <w:rFonts w:asciiTheme="majorHAnsi" w:hAnsiTheme="majorHAnsi"/>
          <w:sz w:val="22"/>
          <w:szCs w:val="22"/>
        </w:rPr>
        <w:t xml:space="preserve"> a </w:t>
      </w:r>
      <w:r w:rsidR="00232E80" w:rsidRPr="00952F15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232E80" w:rsidRPr="00232E8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65525B" w:rsidRPr="003B3788">
        <w:rPr>
          <w:rFonts w:asciiTheme="majorHAnsi" w:hAnsiTheme="majorHAnsi"/>
          <w:sz w:val="22"/>
          <w:szCs w:val="22"/>
        </w:rPr>
        <w:t>Bisse</w:t>
      </w:r>
      <w:r w:rsidRPr="003B3788">
        <w:rPr>
          <w:rFonts w:asciiTheme="majorHAnsi" w:hAnsiTheme="majorHAnsi"/>
          <w:sz w:val="22"/>
          <w:szCs w:val="22"/>
        </w:rPr>
        <w:t xml:space="preserve"> </w:t>
      </w:r>
      <w:r w:rsidR="00AD6D73">
        <w:rPr>
          <w:rFonts w:asciiTheme="majorHAnsi" w:hAnsiTheme="majorHAnsi"/>
          <w:sz w:val="22"/>
          <w:szCs w:val="22"/>
        </w:rPr>
        <w:t xml:space="preserve">és Garé </w:t>
      </w:r>
      <w:r w:rsidRPr="003B3788">
        <w:rPr>
          <w:rFonts w:asciiTheme="majorHAnsi" w:hAnsiTheme="majorHAnsi"/>
          <w:sz w:val="22"/>
          <w:szCs w:val="22"/>
        </w:rPr>
        <w:t>Község Önkormányzata részére</w:t>
      </w:r>
      <w:r w:rsidR="00962267">
        <w:rPr>
          <w:rFonts w:asciiTheme="majorHAnsi" w:hAnsiTheme="majorHAnsi"/>
          <w:sz w:val="22"/>
          <w:szCs w:val="22"/>
        </w:rPr>
        <w:t>.</w:t>
      </w:r>
    </w:p>
    <w:p w14:paraId="321CD814" w14:textId="77777777" w:rsidR="006B5355" w:rsidRDefault="006B5355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</w:p>
    <w:bookmarkEnd w:id="0"/>
    <w:p w14:paraId="179A3BFA" w14:textId="77777777" w:rsidR="00706D3B" w:rsidRPr="006C181D" w:rsidRDefault="00E57AA3" w:rsidP="006B535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14:paraId="67A524AF" w14:textId="77777777" w:rsidTr="001A47A5">
        <w:tc>
          <w:tcPr>
            <w:tcW w:w="288" w:type="pct"/>
            <w:vAlign w:val="center"/>
          </w:tcPr>
          <w:p w14:paraId="12FBAEF4" w14:textId="77777777"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5C7384E8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56BE8FF2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14:paraId="1B946B92" w14:textId="77777777" w:rsidTr="001A47A5">
        <w:tc>
          <w:tcPr>
            <w:tcW w:w="288" w:type="pct"/>
            <w:vAlign w:val="center"/>
          </w:tcPr>
          <w:p w14:paraId="457D2B62" w14:textId="77777777"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6DF63853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14:paraId="19DBAD4F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14:paraId="72DE9AC3" w14:textId="77777777" w:rsidTr="001A47A5">
        <w:tc>
          <w:tcPr>
            <w:tcW w:w="288" w:type="pct"/>
            <w:vAlign w:val="center"/>
          </w:tcPr>
          <w:p w14:paraId="27EF7889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28EFF7F6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14:paraId="19086A31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Demens betegek nappali ellátása</w:t>
            </w:r>
          </w:p>
        </w:tc>
      </w:tr>
      <w:tr w:rsidR="003C3D3D" w:rsidRPr="0059292E" w14:paraId="6CE178DC" w14:textId="77777777" w:rsidTr="001A47A5">
        <w:tc>
          <w:tcPr>
            <w:tcW w:w="288" w:type="pct"/>
            <w:vAlign w:val="center"/>
          </w:tcPr>
          <w:p w14:paraId="60E4172F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295A5917" w14:textId="77777777"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14:paraId="0A189A3B" w14:textId="77777777" w:rsidR="003C3D3D" w:rsidRPr="0065525B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525B">
              <w:rPr>
                <w:rFonts w:asciiTheme="majorHAnsi" w:hAnsiTheme="majorHAnsi"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DA56E7" w:rsidRPr="0059292E" w14:paraId="415F99FF" w14:textId="77777777" w:rsidTr="001A47A5">
        <w:tc>
          <w:tcPr>
            <w:tcW w:w="288" w:type="pct"/>
            <w:vAlign w:val="center"/>
          </w:tcPr>
          <w:p w14:paraId="20E68F4D" w14:textId="77777777" w:rsidR="00DA56E7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48144EB8" w14:textId="77777777" w:rsidR="00DA56E7" w:rsidRPr="00455F7E" w:rsidRDefault="00DA56E7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14:paraId="4E1CC933" w14:textId="77777777" w:rsidR="00DA56E7" w:rsidRPr="0065525B" w:rsidRDefault="00DA56E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3C3D3D" w:rsidRPr="0059292E" w14:paraId="29A771E1" w14:textId="77777777" w:rsidTr="001A47A5">
        <w:tc>
          <w:tcPr>
            <w:tcW w:w="288" w:type="pct"/>
            <w:vAlign w:val="center"/>
          </w:tcPr>
          <w:p w14:paraId="0BA397C4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1E0202A9" w14:textId="77777777"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14:paraId="4E2CD9AC" w14:textId="77777777"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  <w:r w:rsidR="002B0454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3C3D3D" w:rsidRPr="0059292E" w14:paraId="6D38C97C" w14:textId="77777777" w:rsidTr="001A47A5">
        <w:tc>
          <w:tcPr>
            <w:tcW w:w="288" w:type="pct"/>
            <w:vAlign w:val="center"/>
          </w:tcPr>
          <w:p w14:paraId="17C888C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14:paraId="0333EB13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14:paraId="79CDF4E4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14:paraId="444DE310" w14:textId="77777777" w:rsidTr="001A47A5">
        <w:tc>
          <w:tcPr>
            <w:tcW w:w="288" w:type="pct"/>
            <w:vAlign w:val="center"/>
          </w:tcPr>
          <w:p w14:paraId="3696982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14:paraId="4A57DE9E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14:paraId="2804340F" w14:textId="77777777" w:rsidR="002529C5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14:paraId="7B0CBED1" w14:textId="749C6EEE" w:rsidR="003F3E9A" w:rsidRPr="003B3788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1" w:name="_Hlk121901954"/>
      <w:r w:rsidRPr="00170E61">
        <w:rPr>
          <w:rFonts w:asciiTheme="majorHAnsi" w:hAnsiTheme="majorHAnsi"/>
          <w:sz w:val="22"/>
          <w:szCs w:val="22"/>
        </w:rPr>
        <w:t xml:space="preserve">A költségvetési szerv illetékessége, működési területe: </w:t>
      </w:r>
      <w:r w:rsidR="00AF44B7">
        <w:rPr>
          <w:rFonts w:asciiTheme="majorHAnsi" w:hAnsiTheme="majorHAnsi"/>
          <w:sz w:val="22"/>
          <w:szCs w:val="22"/>
        </w:rPr>
        <w:t>szociális alapszolgáltatások vonatkozásában</w:t>
      </w:r>
      <w:r w:rsidR="00DD6023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 xml:space="preserve">Pécs Megyei Jogú Város közigazgatási területe, valamint Abaliget, Aranyosgadány, Bakonya, Baksa, Babarcszőlős, Bisse, Bogád, Bosta, Cserkút, Görcsöny, Gyód, Husztót, Keszü, </w:t>
      </w:r>
      <w:r w:rsidR="00AF44B7">
        <w:rPr>
          <w:rFonts w:asciiTheme="majorHAnsi" w:hAnsiTheme="majorHAnsi"/>
          <w:sz w:val="22"/>
          <w:szCs w:val="22"/>
        </w:rPr>
        <w:t xml:space="preserve">Kisherend, </w:t>
      </w:r>
      <w:r w:rsidRPr="00170E61">
        <w:rPr>
          <w:rFonts w:asciiTheme="majorHAnsi" w:hAnsiTheme="majorHAnsi"/>
          <w:sz w:val="22"/>
          <w:szCs w:val="22"/>
        </w:rPr>
        <w:t xml:space="preserve">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</w:t>
      </w:r>
      <w:r w:rsidR="00AD6D73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AF44B7">
        <w:rPr>
          <w:rFonts w:asciiTheme="majorHAnsi" w:hAnsiTheme="majorHAnsi"/>
          <w:sz w:val="22"/>
          <w:szCs w:val="22"/>
        </w:rPr>
        <w:t>.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="00AF44B7">
        <w:rPr>
          <w:rFonts w:asciiTheme="majorHAnsi" w:hAnsiTheme="majorHAnsi"/>
          <w:sz w:val="22"/>
          <w:szCs w:val="22"/>
        </w:rPr>
        <w:t>A</w:t>
      </w:r>
      <w:r w:rsidR="00060C6E" w:rsidRPr="002529C5">
        <w:rPr>
          <w:rFonts w:asciiTheme="majorHAnsi" w:hAnsiTheme="majorHAnsi"/>
          <w:sz w:val="22"/>
          <w:szCs w:val="22"/>
        </w:rPr>
        <w:t xml:space="preserve"> családi bölcsőde</w:t>
      </w:r>
      <w:r w:rsidR="002529C5">
        <w:rPr>
          <w:rFonts w:asciiTheme="majorHAnsi" w:hAnsiTheme="majorHAnsi"/>
          <w:sz w:val="22"/>
          <w:szCs w:val="22"/>
        </w:rPr>
        <w:t xml:space="preserve"> </w:t>
      </w:r>
      <w:r w:rsidR="002529C5" w:rsidRPr="00DA56E7">
        <w:rPr>
          <w:rFonts w:asciiTheme="majorHAnsi" w:hAnsiTheme="majorHAnsi"/>
          <w:sz w:val="22"/>
          <w:szCs w:val="22"/>
        </w:rPr>
        <w:t xml:space="preserve">és </w:t>
      </w:r>
      <w:r w:rsidR="00DA56E7" w:rsidRPr="00DA56E7">
        <w:rPr>
          <w:rFonts w:asciiTheme="majorHAnsi" w:hAnsiTheme="majorHAnsi"/>
          <w:sz w:val="22"/>
          <w:szCs w:val="22"/>
        </w:rPr>
        <w:t xml:space="preserve">az </w:t>
      </w:r>
      <w:r w:rsidR="002529C5" w:rsidRPr="00DA56E7">
        <w:rPr>
          <w:rFonts w:asciiTheme="majorHAnsi" w:hAnsiTheme="majorHAnsi"/>
          <w:sz w:val="22"/>
          <w:szCs w:val="22"/>
        </w:rPr>
        <w:t>idősek nappali ellátása</w:t>
      </w:r>
      <w:r w:rsidR="00060C6E" w:rsidRPr="002529C5">
        <w:rPr>
          <w:rFonts w:asciiTheme="majorHAnsi" w:hAnsiTheme="majorHAnsi"/>
          <w:sz w:val="22"/>
          <w:szCs w:val="22"/>
        </w:rPr>
        <w:t xml:space="preserve"> vonatkozásában a Pécsi Többcélú Agglomerációs </w:t>
      </w:r>
      <w:r w:rsidR="00E76AC0" w:rsidRPr="002529C5">
        <w:rPr>
          <w:rFonts w:asciiTheme="majorHAnsi" w:hAnsiTheme="majorHAnsi"/>
          <w:sz w:val="22"/>
          <w:szCs w:val="22"/>
        </w:rPr>
        <w:t>T</w:t>
      </w:r>
      <w:r w:rsidR="00060C6E" w:rsidRPr="002529C5">
        <w:rPr>
          <w:rFonts w:asciiTheme="majorHAnsi" w:hAnsiTheme="majorHAnsi"/>
          <w:sz w:val="22"/>
          <w:szCs w:val="22"/>
        </w:rPr>
        <w:t xml:space="preserve">ársulás tagönkormányzatainak közigazgatási területe, </w:t>
      </w:r>
      <w:r w:rsidR="00AF44B7">
        <w:rPr>
          <w:rFonts w:asciiTheme="majorHAnsi" w:hAnsiTheme="majorHAnsi"/>
          <w:sz w:val="22"/>
          <w:szCs w:val="22"/>
        </w:rPr>
        <w:t>továbbá</w:t>
      </w:r>
      <w:r w:rsidR="00AF44B7" w:rsidRPr="002529C5">
        <w:rPr>
          <w:rFonts w:asciiTheme="majorHAnsi" w:hAnsiTheme="majorHAnsi"/>
          <w:sz w:val="22"/>
          <w:szCs w:val="22"/>
        </w:rPr>
        <w:t xml:space="preserve"> </w:t>
      </w:r>
      <w:r w:rsidR="00DA56E7">
        <w:rPr>
          <w:rFonts w:asciiTheme="majorHAnsi" w:hAnsiTheme="majorHAnsi"/>
          <w:sz w:val="22"/>
          <w:szCs w:val="22"/>
        </w:rPr>
        <w:t xml:space="preserve">feladat-ellátási megállapodás alapján a </w:t>
      </w:r>
      <w:r w:rsidR="00DF6032">
        <w:rPr>
          <w:rFonts w:asciiTheme="majorHAnsi" w:hAnsiTheme="majorHAnsi"/>
          <w:sz w:val="22"/>
          <w:szCs w:val="22"/>
        </w:rPr>
        <w:t>családi bölcsőde</w:t>
      </w:r>
      <w:r w:rsidR="00DA56E7">
        <w:rPr>
          <w:rFonts w:asciiTheme="majorHAnsi" w:hAnsiTheme="majorHAnsi"/>
          <w:sz w:val="22"/>
          <w:szCs w:val="22"/>
        </w:rPr>
        <w:t xml:space="preserve"> vonatkozásában </w:t>
      </w:r>
      <w:r w:rsidR="00232E80" w:rsidRPr="002529C5">
        <w:rPr>
          <w:rFonts w:asciiTheme="majorHAnsi" w:hAnsiTheme="majorHAnsi"/>
          <w:sz w:val="22"/>
          <w:szCs w:val="22"/>
        </w:rPr>
        <w:t xml:space="preserve">Bisse, </w:t>
      </w:r>
      <w:r w:rsidR="00AD6D73">
        <w:rPr>
          <w:rFonts w:asciiTheme="majorHAnsi" w:hAnsiTheme="majorHAnsi"/>
          <w:sz w:val="22"/>
          <w:szCs w:val="22"/>
        </w:rPr>
        <w:t xml:space="preserve">Garé, </w:t>
      </w:r>
      <w:r w:rsidR="002E2048">
        <w:rPr>
          <w:rFonts w:asciiTheme="majorHAnsi" w:hAnsiTheme="majorHAnsi"/>
          <w:sz w:val="22"/>
          <w:szCs w:val="22"/>
        </w:rPr>
        <w:t>Hosszúhetény</w:t>
      </w:r>
      <w:r w:rsidR="00AF44B7">
        <w:rPr>
          <w:rFonts w:asciiTheme="majorHAnsi" w:hAnsiTheme="majorHAnsi"/>
          <w:sz w:val="22"/>
          <w:szCs w:val="22"/>
        </w:rPr>
        <w:t>,</w:t>
      </w:r>
      <w:r w:rsidR="00DD6023">
        <w:rPr>
          <w:rFonts w:asciiTheme="majorHAnsi" w:hAnsiTheme="majorHAnsi"/>
          <w:sz w:val="22"/>
          <w:szCs w:val="22"/>
        </w:rPr>
        <w:t xml:space="preserve"> </w:t>
      </w:r>
      <w:r w:rsidR="00AF44B7">
        <w:rPr>
          <w:rFonts w:asciiTheme="majorHAnsi" w:hAnsiTheme="majorHAnsi"/>
          <w:sz w:val="22"/>
          <w:szCs w:val="22"/>
        </w:rPr>
        <w:t>Újpetre</w:t>
      </w:r>
      <w:r w:rsidR="00CF7C1E">
        <w:rPr>
          <w:rFonts w:asciiTheme="majorHAnsi" w:hAnsiTheme="majorHAnsi"/>
          <w:sz w:val="22"/>
          <w:szCs w:val="22"/>
        </w:rPr>
        <w:t>,</w:t>
      </w:r>
      <w:r w:rsidR="00232E80" w:rsidRPr="002529C5">
        <w:rPr>
          <w:rFonts w:asciiTheme="majorHAnsi" w:hAnsiTheme="majorHAnsi"/>
          <w:sz w:val="22"/>
          <w:szCs w:val="22"/>
        </w:rPr>
        <w:t xml:space="preserve"> Túrony</w:t>
      </w:r>
      <w:r w:rsidR="00962267">
        <w:rPr>
          <w:rFonts w:asciiTheme="majorHAnsi" w:hAnsiTheme="majorHAnsi"/>
          <w:sz w:val="22"/>
          <w:szCs w:val="22"/>
        </w:rPr>
        <w:t xml:space="preserve">, </w:t>
      </w:r>
      <w:r w:rsidR="00962267" w:rsidRPr="00962267">
        <w:rPr>
          <w:rFonts w:asciiTheme="majorHAnsi" w:hAnsiTheme="majorHAnsi"/>
          <w:sz w:val="22"/>
          <w:szCs w:val="22"/>
        </w:rPr>
        <w:t>Kiskassa, Palkonya, Ivánbattyán, Pécsdevecser, Peterd, Vokány</w:t>
      </w:r>
      <w:r w:rsidR="00962267">
        <w:rPr>
          <w:rFonts w:asciiTheme="majorHAnsi" w:hAnsiTheme="majorHAnsi"/>
          <w:sz w:val="22"/>
          <w:szCs w:val="22"/>
        </w:rPr>
        <w:t xml:space="preserve"> és</w:t>
      </w:r>
      <w:r w:rsidR="00962267" w:rsidRPr="00962267">
        <w:rPr>
          <w:rFonts w:asciiTheme="majorHAnsi" w:hAnsiTheme="majorHAnsi"/>
          <w:sz w:val="22"/>
          <w:szCs w:val="22"/>
        </w:rPr>
        <w:t xml:space="preserve"> Kistótfalu</w:t>
      </w:r>
      <w:r w:rsidR="0065525B" w:rsidRPr="002529C5">
        <w:rPr>
          <w:rFonts w:asciiTheme="majorHAnsi" w:hAnsiTheme="majorHAnsi"/>
          <w:sz w:val="22"/>
          <w:szCs w:val="22"/>
        </w:rPr>
        <w:t xml:space="preserve"> </w:t>
      </w:r>
      <w:r w:rsidR="00E54FA7" w:rsidRPr="002529C5">
        <w:rPr>
          <w:rFonts w:asciiTheme="majorHAnsi" w:hAnsiTheme="majorHAnsi"/>
          <w:sz w:val="22"/>
          <w:szCs w:val="22"/>
        </w:rPr>
        <w:t>község</w:t>
      </w:r>
      <w:r w:rsidR="0065525B" w:rsidRPr="002529C5">
        <w:rPr>
          <w:rFonts w:asciiTheme="majorHAnsi" w:hAnsiTheme="majorHAnsi"/>
          <w:sz w:val="22"/>
          <w:szCs w:val="22"/>
        </w:rPr>
        <w:t>ek</w:t>
      </w:r>
      <w:r w:rsidR="00E54FA7" w:rsidRPr="002529C5">
        <w:rPr>
          <w:rFonts w:asciiTheme="majorHAnsi" w:hAnsiTheme="majorHAnsi"/>
          <w:sz w:val="22"/>
          <w:szCs w:val="22"/>
        </w:rPr>
        <w:t xml:space="preserve"> közigazgatási </w:t>
      </w:r>
      <w:r w:rsidR="00E54FA7" w:rsidRPr="003B3788">
        <w:rPr>
          <w:rFonts w:asciiTheme="majorHAnsi" w:hAnsiTheme="majorHAnsi"/>
          <w:sz w:val="22"/>
          <w:szCs w:val="22"/>
        </w:rPr>
        <w:t>területe</w:t>
      </w:r>
      <w:r w:rsidR="00E84350" w:rsidRPr="003B3788">
        <w:rPr>
          <w:rFonts w:asciiTheme="majorHAnsi" w:hAnsiTheme="majorHAnsi"/>
          <w:sz w:val="22"/>
          <w:szCs w:val="22"/>
        </w:rPr>
        <w:t>.</w:t>
      </w:r>
      <w:r w:rsidR="00AD6D73">
        <w:rPr>
          <w:rFonts w:asciiTheme="majorHAnsi" w:hAnsiTheme="majorHAnsi"/>
          <w:sz w:val="22"/>
          <w:szCs w:val="22"/>
        </w:rPr>
        <w:t xml:space="preserve"> </w:t>
      </w:r>
    </w:p>
    <w:bookmarkEnd w:id="1"/>
    <w:p w14:paraId="3301483F" w14:textId="77777777" w:rsidR="00E57AA3" w:rsidRPr="00E57AA3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48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533D5727" w14:textId="77777777"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14:paraId="73454AD5" w14:textId="77777777"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14:paraId="4454BB26" w14:textId="77777777"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59292E" w14:paraId="22247F63" w14:textId="77777777" w:rsidTr="00420503">
        <w:tc>
          <w:tcPr>
            <w:tcW w:w="288" w:type="pct"/>
            <w:vAlign w:val="center"/>
          </w:tcPr>
          <w:p w14:paraId="019C7EB2" w14:textId="77777777"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6BB516A1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1D31FF86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14:paraId="5DD2E7DA" w14:textId="77777777" w:rsidTr="00420503">
        <w:tc>
          <w:tcPr>
            <w:tcW w:w="288" w:type="pct"/>
            <w:vAlign w:val="center"/>
          </w:tcPr>
          <w:p w14:paraId="6D37CC48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0A4E5C3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210F2A35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14:paraId="34A488FA" w14:textId="77777777" w:rsidTr="00420503">
        <w:tc>
          <w:tcPr>
            <w:tcW w:w="288" w:type="pct"/>
            <w:vAlign w:val="center"/>
          </w:tcPr>
          <w:p w14:paraId="7F1583A9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7768F90E" w14:textId="77777777"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14:paraId="1127884C" w14:textId="77777777"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14:paraId="3270F65E" w14:textId="77777777" w:rsidTr="00420503">
        <w:tc>
          <w:tcPr>
            <w:tcW w:w="288" w:type="pct"/>
            <w:vAlign w:val="center"/>
          </w:tcPr>
          <w:p w14:paraId="2727AF98" w14:textId="77777777"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2" w:type="pct"/>
          </w:tcPr>
          <w:p w14:paraId="38882CB7" w14:textId="77777777"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14:paraId="5B2841CB" w14:textId="77777777"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14:paraId="32A84406" w14:textId="77777777"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14:paraId="7C4665C7" w14:textId="1C4A93DA"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202</w:t>
      </w:r>
      <w:r w:rsidR="00DD6023">
        <w:rPr>
          <w:rFonts w:asciiTheme="majorHAnsi" w:eastAsiaTheme="minorHAnsi" w:hAnsiTheme="majorHAnsi" w:cstheme="minorHAnsi"/>
          <w:sz w:val="22"/>
          <w:szCs w:val="24"/>
          <w:lang w:eastAsia="en-US"/>
        </w:rPr>
        <w:t>3</w:t>
      </w:r>
      <w:r w:rsidR="003E3C9B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. </w:t>
      </w:r>
      <w:r w:rsidR="00514B03">
        <w:rPr>
          <w:rFonts w:asciiTheme="majorHAnsi" w:eastAsiaTheme="minorHAnsi" w:hAnsiTheme="majorHAnsi" w:cstheme="minorHAnsi"/>
          <w:sz w:val="22"/>
          <w:szCs w:val="24"/>
          <w:lang w:eastAsia="en-US"/>
        </w:rPr>
        <w:t>november 13</w:t>
      </w:r>
      <w:r w:rsidR="00C4712C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032DB6">
        <w:rPr>
          <w:rFonts w:asciiTheme="majorHAnsi" w:eastAsiaTheme="minorHAnsi" w:hAnsiTheme="majorHAnsi" w:cstheme="minorHAnsi"/>
          <w:sz w:val="22"/>
          <w:szCs w:val="24"/>
          <w:lang w:eastAsia="en-US"/>
        </w:rPr>
        <w:t>a ………………………………………………………………………….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032DB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napjától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r w:rsidR="00DD6023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7/117-</w:t>
      </w:r>
      <w:r w:rsidR="00514B03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29</w:t>
      </w:r>
      <w:r w:rsidR="00DD6023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/2023</w:t>
      </w:r>
      <w:r w:rsidR="00032DB6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.</w:t>
      </w:r>
      <w:r w:rsidR="00C4712C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 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14:paraId="33BB8E10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14:paraId="3D45BE93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14:paraId="37ACE12C" w14:textId="77777777"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A366" w14:textId="77777777" w:rsidR="006D612A" w:rsidRDefault="006D612A" w:rsidP="00861402">
      <w:r>
        <w:separator/>
      </w:r>
    </w:p>
  </w:endnote>
  <w:endnote w:type="continuationSeparator" w:id="0">
    <w:p w14:paraId="2DDC2808" w14:textId="77777777" w:rsidR="006D612A" w:rsidRDefault="006D612A" w:rsidP="00861402">
      <w:r>
        <w:continuationSeparator/>
      </w:r>
    </w:p>
  </w:endnote>
  <w:endnote w:type="continuationNotice" w:id="1">
    <w:p w14:paraId="65169B99" w14:textId="77777777" w:rsidR="006D612A" w:rsidRDefault="006D6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B32237F" w14:textId="77777777"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3A47D8">
          <w:rPr>
            <w:rFonts w:asciiTheme="majorHAnsi" w:hAnsiTheme="majorHAnsi"/>
            <w:noProof/>
            <w:sz w:val="22"/>
            <w:szCs w:val="22"/>
          </w:rPr>
          <w:t>5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9276" w14:textId="77777777" w:rsidR="006D612A" w:rsidRDefault="006D612A" w:rsidP="00861402">
      <w:r>
        <w:separator/>
      </w:r>
    </w:p>
  </w:footnote>
  <w:footnote w:type="continuationSeparator" w:id="0">
    <w:p w14:paraId="58E13CC6" w14:textId="77777777" w:rsidR="006D612A" w:rsidRDefault="006D612A" w:rsidP="00861402">
      <w:r>
        <w:continuationSeparator/>
      </w:r>
    </w:p>
  </w:footnote>
  <w:footnote w:type="continuationNotice" w:id="1">
    <w:p w14:paraId="2289C131" w14:textId="77777777" w:rsidR="006D612A" w:rsidRDefault="006D61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5C6ECE"/>
    <w:multiLevelType w:val="hybridMultilevel"/>
    <w:tmpl w:val="A7700592"/>
    <w:lvl w:ilvl="0" w:tplc="0B1EE74A">
      <w:start w:val="76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E7E2C"/>
    <w:multiLevelType w:val="hybridMultilevel"/>
    <w:tmpl w:val="3EB88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69781763">
    <w:abstractNumId w:val="1"/>
  </w:num>
  <w:num w:numId="2" w16cid:durableId="489252874">
    <w:abstractNumId w:val="8"/>
  </w:num>
  <w:num w:numId="3" w16cid:durableId="1813055023">
    <w:abstractNumId w:val="5"/>
  </w:num>
  <w:num w:numId="4" w16cid:durableId="1954363193">
    <w:abstractNumId w:val="15"/>
  </w:num>
  <w:num w:numId="5" w16cid:durableId="1357080565">
    <w:abstractNumId w:val="11"/>
  </w:num>
  <w:num w:numId="6" w16cid:durableId="1612206922">
    <w:abstractNumId w:val="10"/>
  </w:num>
  <w:num w:numId="7" w16cid:durableId="1959021376">
    <w:abstractNumId w:val="2"/>
  </w:num>
  <w:num w:numId="8" w16cid:durableId="1167595459">
    <w:abstractNumId w:val="12"/>
  </w:num>
  <w:num w:numId="9" w16cid:durableId="97065445">
    <w:abstractNumId w:val="21"/>
  </w:num>
  <w:num w:numId="10" w16cid:durableId="901016068">
    <w:abstractNumId w:val="16"/>
  </w:num>
  <w:num w:numId="11" w16cid:durableId="1598902049">
    <w:abstractNumId w:val="9"/>
  </w:num>
  <w:num w:numId="12" w16cid:durableId="1124271008">
    <w:abstractNumId w:val="7"/>
  </w:num>
  <w:num w:numId="13" w16cid:durableId="210845964">
    <w:abstractNumId w:val="22"/>
  </w:num>
  <w:num w:numId="14" w16cid:durableId="94713179">
    <w:abstractNumId w:val="18"/>
  </w:num>
  <w:num w:numId="15" w16cid:durableId="2003308761">
    <w:abstractNumId w:val="3"/>
  </w:num>
  <w:num w:numId="16" w16cid:durableId="1810873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701727">
    <w:abstractNumId w:val="1"/>
  </w:num>
  <w:num w:numId="18" w16cid:durableId="1163543156">
    <w:abstractNumId w:val="4"/>
  </w:num>
  <w:num w:numId="19" w16cid:durableId="363556095">
    <w:abstractNumId w:val="14"/>
  </w:num>
  <w:num w:numId="20" w16cid:durableId="1182546468">
    <w:abstractNumId w:val="6"/>
  </w:num>
  <w:num w:numId="21" w16cid:durableId="2073850807">
    <w:abstractNumId w:val="0"/>
  </w:num>
  <w:num w:numId="22" w16cid:durableId="285619913">
    <w:abstractNumId w:val="13"/>
  </w:num>
  <w:num w:numId="23" w16cid:durableId="1383748663">
    <w:abstractNumId w:val="20"/>
  </w:num>
  <w:num w:numId="24" w16cid:durableId="7500776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32DB6"/>
    <w:rsid w:val="000535E9"/>
    <w:rsid w:val="00054D2E"/>
    <w:rsid w:val="00054F7E"/>
    <w:rsid w:val="00056A15"/>
    <w:rsid w:val="000579BE"/>
    <w:rsid w:val="0006031B"/>
    <w:rsid w:val="0006058A"/>
    <w:rsid w:val="00060C6E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623B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0117"/>
    <w:rsid w:val="001D4421"/>
    <w:rsid w:val="001D5F5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32E80"/>
    <w:rsid w:val="002406C1"/>
    <w:rsid w:val="00241C2A"/>
    <w:rsid w:val="0024394A"/>
    <w:rsid w:val="00246BF1"/>
    <w:rsid w:val="00252304"/>
    <w:rsid w:val="002529C5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A3A6B"/>
    <w:rsid w:val="002B0454"/>
    <w:rsid w:val="002B0F3B"/>
    <w:rsid w:val="002B1C8C"/>
    <w:rsid w:val="002B2A7E"/>
    <w:rsid w:val="002B7552"/>
    <w:rsid w:val="002D49A9"/>
    <w:rsid w:val="002D64AD"/>
    <w:rsid w:val="002E2048"/>
    <w:rsid w:val="002E2437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10BC"/>
    <w:rsid w:val="003424E1"/>
    <w:rsid w:val="0034497B"/>
    <w:rsid w:val="003473F4"/>
    <w:rsid w:val="00351687"/>
    <w:rsid w:val="00354B06"/>
    <w:rsid w:val="003621B0"/>
    <w:rsid w:val="00362332"/>
    <w:rsid w:val="003641F7"/>
    <w:rsid w:val="003657EC"/>
    <w:rsid w:val="0036687F"/>
    <w:rsid w:val="003744C1"/>
    <w:rsid w:val="003926CE"/>
    <w:rsid w:val="003A2286"/>
    <w:rsid w:val="003A47D8"/>
    <w:rsid w:val="003A4C87"/>
    <w:rsid w:val="003B3788"/>
    <w:rsid w:val="003B38B8"/>
    <w:rsid w:val="003B4664"/>
    <w:rsid w:val="003B4891"/>
    <w:rsid w:val="003B4D57"/>
    <w:rsid w:val="003B7828"/>
    <w:rsid w:val="003C3D3D"/>
    <w:rsid w:val="003D0B1C"/>
    <w:rsid w:val="003D1F9B"/>
    <w:rsid w:val="003D3CCB"/>
    <w:rsid w:val="003D55AD"/>
    <w:rsid w:val="003D6F4F"/>
    <w:rsid w:val="003E0C77"/>
    <w:rsid w:val="003E2B16"/>
    <w:rsid w:val="003E3C9B"/>
    <w:rsid w:val="003F3E9A"/>
    <w:rsid w:val="003F6E10"/>
    <w:rsid w:val="004048E2"/>
    <w:rsid w:val="004111E1"/>
    <w:rsid w:val="00416954"/>
    <w:rsid w:val="00420503"/>
    <w:rsid w:val="00423887"/>
    <w:rsid w:val="004263A0"/>
    <w:rsid w:val="00426EB7"/>
    <w:rsid w:val="0042792C"/>
    <w:rsid w:val="00442C7B"/>
    <w:rsid w:val="004520EA"/>
    <w:rsid w:val="0045232C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D4EF9"/>
    <w:rsid w:val="004E00CC"/>
    <w:rsid w:val="004E1997"/>
    <w:rsid w:val="004E5BA0"/>
    <w:rsid w:val="004F65B7"/>
    <w:rsid w:val="004F7AA7"/>
    <w:rsid w:val="005000C2"/>
    <w:rsid w:val="005015CB"/>
    <w:rsid w:val="0050618A"/>
    <w:rsid w:val="00512AAC"/>
    <w:rsid w:val="00514B03"/>
    <w:rsid w:val="00516BEB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6D"/>
    <w:rsid w:val="006151B6"/>
    <w:rsid w:val="00615800"/>
    <w:rsid w:val="0062102D"/>
    <w:rsid w:val="0062209D"/>
    <w:rsid w:val="00622B43"/>
    <w:rsid w:val="00632953"/>
    <w:rsid w:val="006541CD"/>
    <w:rsid w:val="0065525B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5355"/>
    <w:rsid w:val="006B7F26"/>
    <w:rsid w:val="006C181D"/>
    <w:rsid w:val="006C3424"/>
    <w:rsid w:val="006D148A"/>
    <w:rsid w:val="006D16FE"/>
    <w:rsid w:val="006D20BE"/>
    <w:rsid w:val="006D411D"/>
    <w:rsid w:val="006D612A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33522"/>
    <w:rsid w:val="007416DF"/>
    <w:rsid w:val="00744E0B"/>
    <w:rsid w:val="00752524"/>
    <w:rsid w:val="00753AA6"/>
    <w:rsid w:val="00754605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647"/>
    <w:rsid w:val="007B68DA"/>
    <w:rsid w:val="007B783F"/>
    <w:rsid w:val="007C01D0"/>
    <w:rsid w:val="007C2378"/>
    <w:rsid w:val="007D0632"/>
    <w:rsid w:val="007D774A"/>
    <w:rsid w:val="007E6425"/>
    <w:rsid w:val="007E752F"/>
    <w:rsid w:val="007F1D47"/>
    <w:rsid w:val="007F7ECF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94ADF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95F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2102"/>
    <w:rsid w:val="00947D3E"/>
    <w:rsid w:val="00952F15"/>
    <w:rsid w:val="00955BF2"/>
    <w:rsid w:val="00960F7C"/>
    <w:rsid w:val="00962267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3471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06739"/>
    <w:rsid w:val="00A10C16"/>
    <w:rsid w:val="00A113F6"/>
    <w:rsid w:val="00A2304D"/>
    <w:rsid w:val="00A247FF"/>
    <w:rsid w:val="00A27F87"/>
    <w:rsid w:val="00A322EA"/>
    <w:rsid w:val="00A42941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D6D73"/>
    <w:rsid w:val="00AE2CDF"/>
    <w:rsid w:val="00AE681F"/>
    <w:rsid w:val="00AF26CD"/>
    <w:rsid w:val="00AF282A"/>
    <w:rsid w:val="00AF3B6C"/>
    <w:rsid w:val="00AF44B7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57A70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E7CAE"/>
    <w:rsid w:val="00BF2D5B"/>
    <w:rsid w:val="00BF3AFD"/>
    <w:rsid w:val="00C018EC"/>
    <w:rsid w:val="00C03EEF"/>
    <w:rsid w:val="00C064BD"/>
    <w:rsid w:val="00C07A0B"/>
    <w:rsid w:val="00C2210E"/>
    <w:rsid w:val="00C227EB"/>
    <w:rsid w:val="00C310EC"/>
    <w:rsid w:val="00C433A5"/>
    <w:rsid w:val="00C43C56"/>
    <w:rsid w:val="00C4712C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672B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76E"/>
    <w:rsid w:val="00CD5F5D"/>
    <w:rsid w:val="00CD5F6F"/>
    <w:rsid w:val="00CD6E54"/>
    <w:rsid w:val="00CE6337"/>
    <w:rsid w:val="00CF04E8"/>
    <w:rsid w:val="00CF1495"/>
    <w:rsid w:val="00CF28D9"/>
    <w:rsid w:val="00CF568E"/>
    <w:rsid w:val="00CF7C1E"/>
    <w:rsid w:val="00D0001D"/>
    <w:rsid w:val="00D14CE6"/>
    <w:rsid w:val="00D21BF9"/>
    <w:rsid w:val="00D22E07"/>
    <w:rsid w:val="00D24360"/>
    <w:rsid w:val="00D41CB7"/>
    <w:rsid w:val="00D43C26"/>
    <w:rsid w:val="00D45E38"/>
    <w:rsid w:val="00D54483"/>
    <w:rsid w:val="00D54A74"/>
    <w:rsid w:val="00D61616"/>
    <w:rsid w:val="00D616C1"/>
    <w:rsid w:val="00D657C7"/>
    <w:rsid w:val="00D752E6"/>
    <w:rsid w:val="00D756C3"/>
    <w:rsid w:val="00D8204F"/>
    <w:rsid w:val="00D8486C"/>
    <w:rsid w:val="00D87507"/>
    <w:rsid w:val="00D9116F"/>
    <w:rsid w:val="00D96D13"/>
    <w:rsid w:val="00D97EA4"/>
    <w:rsid w:val="00DA56E7"/>
    <w:rsid w:val="00DA5D58"/>
    <w:rsid w:val="00DA63E7"/>
    <w:rsid w:val="00DB0A64"/>
    <w:rsid w:val="00DB1A07"/>
    <w:rsid w:val="00DB5D9B"/>
    <w:rsid w:val="00DC09DF"/>
    <w:rsid w:val="00DC12CB"/>
    <w:rsid w:val="00DC274F"/>
    <w:rsid w:val="00DD01ED"/>
    <w:rsid w:val="00DD04AE"/>
    <w:rsid w:val="00DD182B"/>
    <w:rsid w:val="00DD261A"/>
    <w:rsid w:val="00DD37AF"/>
    <w:rsid w:val="00DD3B99"/>
    <w:rsid w:val="00DD6023"/>
    <w:rsid w:val="00DE067A"/>
    <w:rsid w:val="00DE18BC"/>
    <w:rsid w:val="00DE33C7"/>
    <w:rsid w:val="00DE47B5"/>
    <w:rsid w:val="00DE6486"/>
    <w:rsid w:val="00DF091E"/>
    <w:rsid w:val="00DF38D7"/>
    <w:rsid w:val="00DF6032"/>
    <w:rsid w:val="00DF6AF1"/>
    <w:rsid w:val="00E1013C"/>
    <w:rsid w:val="00E26E17"/>
    <w:rsid w:val="00E31677"/>
    <w:rsid w:val="00E44B75"/>
    <w:rsid w:val="00E4608F"/>
    <w:rsid w:val="00E5213D"/>
    <w:rsid w:val="00E53C77"/>
    <w:rsid w:val="00E54A4D"/>
    <w:rsid w:val="00E54FA7"/>
    <w:rsid w:val="00E579D9"/>
    <w:rsid w:val="00E57AA3"/>
    <w:rsid w:val="00E6358D"/>
    <w:rsid w:val="00E6432C"/>
    <w:rsid w:val="00E65A89"/>
    <w:rsid w:val="00E66F16"/>
    <w:rsid w:val="00E70F66"/>
    <w:rsid w:val="00E7336A"/>
    <w:rsid w:val="00E736D9"/>
    <w:rsid w:val="00E76AC0"/>
    <w:rsid w:val="00E81EDB"/>
    <w:rsid w:val="00E81FBE"/>
    <w:rsid w:val="00E82995"/>
    <w:rsid w:val="00E84350"/>
    <w:rsid w:val="00E850A0"/>
    <w:rsid w:val="00E90104"/>
    <w:rsid w:val="00E917E5"/>
    <w:rsid w:val="00E95556"/>
    <w:rsid w:val="00E95849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E7EAD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6767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026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58CA20"/>
  <w15:docId w15:val="{959E0563-04E3-4F6F-8559-6AFD59D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9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3BCB-6B3A-4BE7-8A28-FFCDF3DD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1258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6</cp:revision>
  <cp:lastPrinted>2023-02-02T14:19:00Z</cp:lastPrinted>
  <dcterms:created xsi:type="dcterms:W3CDTF">2023-11-07T12:52:00Z</dcterms:created>
  <dcterms:modified xsi:type="dcterms:W3CDTF">2023-11-08T07:44:00Z</dcterms:modified>
</cp:coreProperties>
</file>