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63F54228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</w:t>
      </w:r>
      <w:r w:rsidR="00F763DC" w:rsidRPr="004A7AD0">
        <w:rPr>
          <w:rFonts w:ascii="Arial" w:hAnsi="Arial" w:cs="Arial"/>
          <w:b/>
          <w:u w:val="single"/>
        </w:rPr>
        <w:t>20</w:t>
      </w:r>
      <w:r w:rsidR="00481836" w:rsidRPr="004A7AD0">
        <w:rPr>
          <w:rFonts w:ascii="Arial" w:hAnsi="Arial" w:cs="Arial"/>
          <w:b/>
          <w:u w:val="single"/>
        </w:rPr>
        <w:t>2</w:t>
      </w:r>
      <w:r w:rsidR="004A7AD0" w:rsidRPr="004A7AD0">
        <w:rPr>
          <w:rFonts w:ascii="Arial" w:hAnsi="Arial" w:cs="Arial"/>
          <w:b/>
          <w:u w:val="single"/>
        </w:rPr>
        <w:t>4</w:t>
      </w:r>
      <w:r w:rsidR="00AD038C" w:rsidRPr="004A7AD0">
        <w:rPr>
          <w:rFonts w:ascii="Arial" w:hAnsi="Arial" w:cs="Arial"/>
          <w:b/>
          <w:u w:val="single"/>
        </w:rPr>
        <w:t>.</w:t>
      </w:r>
      <w:r w:rsidR="00FE26A4" w:rsidRPr="004A7AD0">
        <w:rPr>
          <w:rFonts w:ascii="Arial" w:hAnsi="Arial" w:cs="Arial"/>
          <w:b/>
          <w:u w:val="single"/>
        </w:rPr>
        <w:t xml:space="preserve"> </w:t>
      </w:r>
      <w:r w:rsidR="001C5B18" w:rsidRPr="004A7AD0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310BD4" w:rsidRPr="004A7AD0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4A7AD0" w:rsidRPr="004A7AD0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12.</w:t>
          </w:r>
        </w:sdtContent>
      </w:sdt>
      <w:bookmarkEnd w:id="0"/>
      <w:r w:rsidR="001C5B18" w:rsidRPr="004A7AD0">
        <w:rPr>
          <w:rFonts w:ascii="Arial" w:hAnsi="Arial" w:cs="Arial"/>
          <w:b/>
          <w:u w:val="single"/>
        </w:rPr>
        <w:t>)</w:t>
      </w:r>
      <w:r w:rsidR="00FE26A4" w:rsidRPr="004A7AD0">
        <w:rPr>
          <w:rFonts w:ascii="Arial" w:hAnsi="Arial" w:cs="Arial"/>
          <w:b/>
          <w:u w:val="single"/>
        </w:rPr>
        <w:t xml:space="preserve"> </w:t>
      </w:r>
      <w:r w:rsidR="00FF60EC" w:rsidRPr="004A7AD0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 w:rsidRPr="004A7AD0">
            <w:rPr>
              <w:rStyle w:val="Stlus10"/>
              <w:rFonts w:cs="Arial"/>
            </w:rPr>
            <w:t>nyílt</w:t>
          </w:r>
        </w:sdtContent>
      </w:sdt>
      <w:r w:rsidR="0008288D" w:rsidRPr="004A7AD0">
        <w:rPr>
          <w:rStyle w:val="Stlus11"/>
          <w:rFonts w:cs="Arial"/>
          <w:b w:val="0"/>
          <w:u w:val="single"/>
        </w:rPr>
        <w:t xml:space="preserve"> </w:t>
      </w:r>
      <w:r w:rsidR="00FF60EC" w:rsidRPr="004A7AD0">
        <w:rPr>
          <w:rFonts w:ascii="Arial" w:hAnsi="Arial" w:cs="Arial"/>
          <w:b/>
          <w:u w:val="single"/>
        </w:rPr>
        <w:t>határ</w:t>
      </w:r>
      <w:r w:rsidR="00F763DC" w:rsidRPr="004A7AD0">
        <w:rPr>
          <w:rFonts w:ascii="Arial" w:hAnsi="Arial" w:cs="Arial"/>
          <w:b/>
          <w:u w:val="single"/>
        </w:rPr>
        <w:t>ozat</w:t>
      </w:r>
      <w:r w:rsidR="00FD6253" w:rsidRPr="004A7AD0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highlight w:val="yellow"/>
          <w:u w:val="none"/>
        </w:rPr>
      </w:sdtEndPr>
      <w:sdtContent>
        <w:p w14:paraId="4C492B8C" w14:textId="7FFDF90A" w:rsidR="00C77263" w:rsidRDefault="00B207F4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>a Pécsi Többcélú Agglomerációs Társulás 202</w:t>
          </w:r>
          <w:r w:rsidR="006E0E96">
            <w:rPr>
              <w:rStyle w:val="Stlus10"/>
            </w:rPr>
            <w:t>4</w:t>
          </w:r>
          <w:r>
            <w:rPr>
              <w:rStyle w:val="Stlus10"/>
            </w:rPr>
            <w:t xml:space="preserve">. évi </w:t>
          </w:r>
          <w:r w:rsidR="00BE2576">
            <w:rPr>
              <w:rStyle w:val="Stlus10"/>
            </w:rPr>
            <w:t>költségvetéséről</w:t>
          </w:r>
        </w:p>
        <w:p w14:paraId="65509841" w14:textId="77777777" w:rsidR="00C77263" w:rsidRDefault="00C77263" w:rsidP="00AC49CC">
          <w:pPr>
            <w:pStyle w:val="HJTrzs"/>
            <w:ind w:left="0"/>
            <w:rPr>
              <w:rStyle w:val="Stlus10"/>
            </w:rPr>
          </w:pPr>
        </w:p>
        <w:p w14:paraId="6D41E01E" w14:textId="391D93D5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>A Pécsi Többcélú Agglomerációs Társulás Társulási Tanácsa az államháztartásról szóló 2011. évi CXCV. törvény (továbbiakban Áht.) 26. §-</w:t>
          </w:r>
          <w:proofErr w:type="spellStart"/>
          <w:r w:rsidRPr="00C77263">
            <w:rPr>
              <w:rFonts w:ascii="Arial" w:hAnsi="Arial" w:cs="Arial"/>
            </w:rPr>
            <w:t>ának</w:t>
          </w:r>
          <w:proofErr w:type="spellEnd"/>
          <w:r w:rsidRPr="00C77263">
            <w:rPr>
              <w:rFonts w:ascii="Arial" w:hAnsi="Arial" w:cs="Arial"/>
            </w:rPr>
            <w:t xml:space="preserve"> (1) bekezdésében foglaltak alapján a Pécsi Többcélú Agglomerációs Társulás 202</w:t>
          </w:r>
          <w:r w:rsidR="00B85A5E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>. évi költségvetését az alábbiak szerint fogadja el.</w:t>
          </w:r>
        </w:p>
        <w:p w14:paraId="133FC2A2" w14:textId="77777777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</w:p>
        <w:p w14:paraId="101A6B57" w14:textId="48F1B52D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>1.</w:t>
          </w:r>
          <w:r w:rsidRPr="00C77263">
            <w:rPr>
              <w:rFonts w:ascii="Arial" w:hAnsi="Arial" w:cs="Arial"/>
            </w:rPr>
            <w:tab/>
            <w:t xml:space="preserve">A határozat hatálya a Tanácsra, </w:t>
          </w:r>
          <w:r w:rsidRPr="004A7AD0">
            <w:rPr>
              <w:rFonts w:ascii="Arial" w:hAnsi="Arial" w:cs="Arial"/>
            </w:rPr>
            <w:t>az Elnökségre, a</w:t>
          </w:r>
          <w:r w:rsidR="00136D3D">
            <w:rPr>
              <w:rFonts w:ascii="Arial" w:hAnsi="Arial" w:cs="Arial"/>
            </w:rPr>
            <w:t xml:space="preserve"> Társulás</w:t>
          </w:r>
          <w:r w:rsidRPr="004A7AD0">
            <w:rPr>
              <w:rFonts w:ascii="Arial" w:hAnsi="Arial" w:cs="Arial"/>
            </w:rPr>
            <w:t xml:space="preserve"> bizottságra</w:t>
          </w:r>
          <w:r w:rsidRPr="00C77263">
            <w:rPr>
              <w:rFonts w:ascii="Arial" w:hAnsi="Arial" w:cs="Arial"/>
            </w:rPr>
            <w:t>, a Társulás által fenntartott költségvetési szervekre terjed ki.</w:t>
          </w:r>
        </w:p>
        <w:p w14:paraId="60949BB4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402643F3" w14:textId="5E79D10A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2.  </w:t>
          </w:r>
          <w:proofErr w:type="gramStart"/>
          <w:r w:rsidRPr="00C77263">
            <w:rPr>
              <w:rFonts w:ascii="Arial" w:hAnsi="Arial" w:cs="Arial"/>
            </w:rPr>
            <w:t xml:space="preserve">   (</w:t>
          </w:r>
          <w:proofErr w:type="gramEnd"/>
          <w:r w:rsidRPr="00C77263">
            <w:rPr>
              <w:rFonts w:ascii="Arial" w:hAnsi="Arial" w:cs="Arial"/>
            </w:rPr>
            <w:t>a)</w:t>
          </w:r>
          <w:r w:rsidRPr="00C77263">
            <w:rPr>
              <w:rFonts w:ascii="Arial" w:hAnsi="Arial" w:cs="Arial"/>
            </w:rPr>
            <w:tab/>
            <w:t>A Társulási Tanács a Pécsi Többcélú Agglomerációs Társulás 202</w:t>
          </w:r>
          <w:r w:rsidR="006E0E96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 xml:space="preserve">. évi költségvetésének </w:t>
          </w:r>
        </w:p>
        <w:p w14:paraId="170988E9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0337B1FB" w14:textId="77777777" w:rsidTr="000B24ED">
            <w:tc>
              <w:tcPr>
                <w:tcW w:w="3969" w:type="dxa"/>
              </w:tcPr>
              <w:p w14:paraId="60A65FF8" w14:textId="26E58E20" w:rsidR="00FA5AD2" w:rsidRPr="00FA5AD2" w:rsidRDefault="00FA5AD2" w:rsidP="00DF7B13">
                <w:pPr>
                  <w:jc w:val="both"/>
                  <w:rPr>
                    <w:rFonts w:ascii="Arial" w:hAnsi="Arial" w:cs="Arial"/>
                  </w:rPr>
                </w:pPr>
                <w:bookmarkStart w:id="1" w:name="OLE_LINK1"/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69BC989D" w14:textId="277A6254" w:rsidR="00FA5AD2" w:rsidRPr="00FA5AD2" w:rsidRDefault="00585671" w:rsidP="00DF7B13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1.877.485.108</w:t>
                </w:r>
                <w:r w:rsidR="00FA5AD2" w:rsidRPr="00FA5AD2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272F42E6" w14:textId="77777777" w:rsidTr="000B24ED">
            <w:tc>
              <w:tcPr>
                <w:tcW w:w="3969" w:type="dxa"/>
              </w:tcPr>
              <w:p w14:paraId="0AB38FBA" w14:textId="55550A34" w:rsidR="00FA5AD2" w:rsidRPr="00FA5AD2" w:rsidRDefault="00FA5AD2" w:rsidP="00DF7B13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259D8620" w14:textId="0ACB1D42" w:rsidR="00FA5AD2" w:rsidRPr="00FA5AD2" w:rsidRDefault="00FA5AD2" w:rsidP="00DF7B13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1</w:t>
                </w:r>
                <w:r w:rsidR="00585671">
                  <w:rPr>
                    <w:rFonts w:ascii="Arial" w:hAnsi="Arial" w:cs="Arial"/>
                  </w:rPr>
                  <w:t>.877.485.108</w:t>
                </w:r>
                <w:r w:rsidRPr="00FA5AD2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bookmarkEnd w:id="1"/>
        </w:tbl>
        <w:p w14:paraId="6AD691E9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44A89586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  <w:t>állapítja meg.</w:t>
          </w:r>
        </w:p>
        <w:p w14:paraId="127D1584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63AF28A4" w14:textId="1ED066DC" w:rsidR="00C77263" w:rsidRDefault="00C77263" w:rsidP="00C77263">
          <w:pPr>
            <w:ind w:left="1440" w:hanging="87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(b)</w:t>
          </w:r>
          <w:r w:rsidRPr="00C77263">
            <w:rPr>
              <w:rFonts w:ascii="Arial" w:hAnsi="Arial" w:cs="Arial"/>
            </w:rPr>
            <w:tab/>
            <w:t>A Társulási Tanács a Pécs és Környéke Szociális Alapszolgáltatási és Gyermekjóléti Alapellátási Központ és Családi Bölcsőde Hálózat 202</w:t>
          </w:r>
          <w:r w:rsidR="006E0E96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 xml:space="preserve">. évi költségvetésének </w:t>
          </w:r>
        </w:p>
        <w:p w14:paraId="70851A09" w14:textId="3D44BC7D" w:rsidR="00FA5AD2" w:rsidRDefault="00FA5AD2" w:rsidP="00C77263">
          <w:pPr>
            <w:ind w:left="1440" w:hanging="873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2CA029E3" w14:textId="77777777" w:rsidTr="000B24ED">
            <w:tc>
              <w:tcPr>
                <w:tcW w:w="3969" w:type="dxa"/>
              </w:tcPr>
              <w:p w14:paraId="4057C99E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02DE7E4E" w14:textId="1E40E256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576.098.624</w:t>
                </w:r>
                <w:r w:rsidR="00FA5AD2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1327552A" w14:textId="77777777" w:rsidTr="000B24ED">
            <w:tc>
              <w:tcPr>
                <w:tcW w:w="3969" w:type="dxa"/>
              </w:tcPr>
              <w:p w14:paraId="1773C21C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4EEA7214" w14:textId="77E72577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576.098.624</w:t>
                </w:r>
                <w:r w:rsidR="00FA5AD2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</w:tbl>
        <w:p w14:paraId="43E3E7B9" w14:textId="79298ADD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</w:r>
          <w:r w:rsidRPr="00C77263">
            <w:rPr>
              <w:rFonts w:ascii="Arial" w:hAnsi="Arial" w:cs="Arial"/>
            </w:rPr>
            <w:tab/>
          </w:r>
          <w:r w:rsidRPr="00C77263">
            <w:rPr>
              <w:rFonts w:ascii="Arial" w:hAnsi="Arial" w:cs="Arial"/>
            </w:rPr>
            <w:tab/>
          </w:r>
        </w:p>
        <w:p w14:paraId="193D8877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  <w:t>állapítja meg.</w:t>
          </w:r>
        </w:p>
        <w:p w14:paraId="68A8F20E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345ADF19" w14:textId="6D5614F0" w:rsidR="00C77263" w:rsidRDefault="00C77263" w:rsidP="00C77263">
          <w:pPr>
            <w:ind w:left="1440" w:hanging="87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(c)</w:t>
          </w:r>
          <w:r w:rsidRPr="00C77263">
            <w:rPr>
              <w:rFonts w:ascii="Arial" w:hAnsi="Arial" w:cs="Arial"/>
            </w:rPr>
            <w:tab/>
            <w:t>A Társulási Tanács az Integrált Nappali Szociális Intézmény 202</w:t>
          </w:r>
          <w:r w:rsidR="006E0E96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 xml:space="preserve">. évi költségvetésének </w:t>
          </w:r>
        </w:p>
        <w:p w14:paraId="40D6AD14" w14:textId="06BAB81A" w:rsidR="00FA5AD2" w:rsidRDefault="00FA5AD2" w:rsidP="00C77263">
          <w:pPr>
            <w:ind w:left="1440" w:hanging="873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278BE143" w14:textId="77777777" w:rsidTr="000B24ED">
            <w:tc>
              <w:tcPr>
                <w:tcW w:w="3969" w:type="dxa"/>
              </w:tcPr>
              <w:p w14:paraId="530E6A53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6B11DE59" w14:textId="44984579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856.386.565</w:t>
                </w:r>
                <w:r w:rsidR="00FA5AD2"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47E3925C" w14:textId="77777777" w:rsidTr="000B24ED">
            <w:tc>
              <w:tcPr>
                <w:tcW w:w="3969" w:type="dxa"/>
              </w:tcPr>
              <w:p w14:paraId="3C4D9497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074A491D" w14:textId="6EB8FBEA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856.386.565</w:t>
                </w:r>
                <w:r w:rsidR="00FA5AD2"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</w:tbl>
        <w:p w14:paraId="79BE6CF5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1966FCA6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  <w:t>állapítja meg.</w:t>
          </w:r>
        </w:p>
        <w:p w14:paraId="1EF739B5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53D4ADFD" w14:textId="0E6E252B" w:rsidR="00FA5AD2" w:rsidRDefault="00C77263" w:rsidP="00C77263">
          <w:pPr>
            <w:ind w:left="1420" w:hanging="85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(d)</w:t>
          </w:r>
          <w:r w:rsidRPr="00C77263">
            <w:rPr>
              <w:rFonts w:ascii="Arial" w:hAnsi="Arial" w:cs="Arial"/>
            </w:rPr>
            <w:tab/>
            <w:t xml:space="preserve">A Társulási Tanács az </w:t>
          </w:r>
          <w:proofErr w:type="spellStart"/>
          <w:r w:rsidRPr="00C77263">
            <w:rPr>
              <w:rFonts w:ascii="Arial" w:hAnsi="Arial" w:cs="Arial"/>
            </w:rPr>
            <w:t>Esztergár</w:t>
          </w:r>
          <w:proofErr w:type="spellEnd"/>
          <w:r w:rsidRPr="00C77263">
            <w:rPr>
              <w:rFonts w:ascii="Arial" w:hAnsi="Arial" w:cs="Arial"/>
            </w:rPr>
            <w:t xml:space="preserve"> Lajos Család- és Gyermekjóléti Szolgálat és Központ 202</w:t>
          </w:r>
          <w:r w:rsidR="006E0E96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>. évi költségvetésének</w:t>
          </w:r>
        </w:p>
        <w:p w14:paraId="70242DB1" w14:textId="77777777" w:rsidR="00FA5AD2" w:rsidRDefault="00FA5AD2" w:rsidP="00C77263">
          <w:pPr>
            <w:ind w:left="1420" w:hanging="853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5408BD4F" w14:textId="77777777" w:rsidTr="000B24ED">
            <w:tc>
              <w:tcPr>
                <w:tcW w:w="3969" w:type="dxa"/>
              </w:tcPr>
              <w:p w14:paraId="36F9DD42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2AA9ED7E" w14:textId="73DAD231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632.849.819</w:t>
                </w:r>
                <w:r w:rsidR="00FA5AD2"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78259BC1" w14:textId="77777777" w:rsidTr="000B24ED">
            <w:tc>
              <w:tcPr>
                <w:tcW w:w="3969" w:type="dxa"/>
              </w:tcPr>
              <w:p w14:paraId="6E5364ED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1053C126" w14:textId="5AE89376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632.849.819</w:t>
                </w:r>
                <w:r w:rsidR="00FA5AD2"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</w:tbl>
        <w:p w14:paraId="0D6DA096" w14:textId="2123A957" w:rsidR="00C77263" w:rsidRPr="00C77263" w:rsidRDefault="00C77263" w:rsidP="00C77263">
          <w:pPr>
            <w:ind w:left="1420" w:hanging="853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</w:t>
          </w:r>
        </w:p>
        <w:p w14:paraId="38BB5838" w14:textId="2C7F584F" w:rsidR="00C77263" w:rsidRDefault="00C77263" w:rsidP="000B24ED">
          <w:pPr>
            <w:ind w:firstLine="1418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>állapítja meg.</w:t>
          </w:r>
        </w:p>
        <w:p w14:paraId="47E4C415" w14:textId="2E43321F" w:rsidR="00CD2323" w:rsidRDefault="00CD232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62E69697" w14:textId="0C03CF97" w:rsidR="00CD2323" w:rsidRDefault="00CD2323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(e) A Társulási Tanács a Pécsi Többcélú Agglomerációs Társulás </w:t>
          </w:r>
          <w:r w:rsidR="009E5DFA">
            <w:rPr>
              <w:rFonts w:ascii="Arial" w:hAnsi="Arial" w:cs="Arial"/>
            </w:rPr>
            <w:t>202</w:t>
          </w:r>
          <w:r w:rsidR="006E0E96">
            <w:rPr>
              <w:rFonts w:ascii="Arial" w:hAnsi="Arial" w:cs="Arial"/>
            </w:rPr>
            <w:t>4</w:t>
          </w:r>
          <w:r w:rsidR="009E5DFA">
            <w:rPr>
              <w:rFonts w:ascii="Arial" w:hAnsi="Arial" w:cs="Arial"/>
            </w:rPr>
            <w:t xml:space="preserve">.évi költségvetésének összevont </w:t>
          </w:r>
          <w:r w:rsidR="00584B23">
            <w:rPr>
              <w:rFonts w:ascii="Arial" w:hAnsi="Arial" w:cs="Arial"/>
            </w:rPr>
            <w:t>-halmozódásmentes-</w:t>
          </w:r>
        </w:p>
        <w:p w14:paraId="325D5C2A" w14:textId="42A583FC" w:rsidR="00FA5AD2" w:rsidRDefault="00FA5AD2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tbl>
          <w:tblPr>
            <w:tblStyle w:val="Rcsostblzat"/>
            <w:tblW w:w="0" w:type="auto"/>
            <w:tblInd w:w="14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  <w:gridCol w:w="3396"/>
          </w:tblGrid>
          <w:tr w:rsidR="00FA5AD2" w:rsidRPr="00FA5AD2" w14:paraId="268D9989" w14:textId="77777777" w:rsidTr="000B24ED">
            <w:tc>
              <w:tcPr>
                <w:tcW w:w="3969" w:type="dxa"/>
              </w:tcPr>
              <w:p w14:paraId="42778BA3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 xml:space="preserve">bevételi főösszegét </w:t>
                </w:r>
              </w:p>
            </w:tc>
            <w:tc>
              <w:tcPr>
                <w:tcW w:w="3396" w:type="dxa"/>
              </w:tcPr>
              <w:p w14:paraId="7F34C59A" w14:textId="1D3E51D2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2.301.446.023</w:t>
                </w:r>
                <w:r w:rsidR="00FA5AD2" w:rsidRPr="00584B2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  <w:tr w:rsidR="00FA5AD2" w:rsidRPr="00FA5AD2" w14:paraId="271495EA" w14:textId="77777777" w:rsidTr="000B24ED">
            <w:tc>
              <w:tcPr>
                <w:tcW w:w="3969" w:type="dxa"/>
              </w:tcPr>
              <w:p w14:paraId="2147E886" w14:textId="77777777" w:rsidR="00FA5AD2" w:rsidRPr="00FA5AD2" w:rsidRDefault="00FA5AD2" w:rsidP="00FB4AA5">
                <w:pPr>
                  <w:jc w:val="both"/>
                  <w:rPr>
                    <w:rFonts w:ascii="Arial" w:hAnsi="Arial" w:cs="Arial"/>
                  </w:rPr>
                </w:pPr>
                <w:r w:rsidRPr="00FA5AD2">
                  <w:rPr>
                    <w:rFonts w:ascii="Arial" w:hAnsi="Arial" w:cs="Arial"/>
                  </w:rPr>
                  <w:t>kiadási főösszegét</w:t>
                </w:r>
              </w:p>
            </w:tc>
            <w:tc>
              <w:tcPr>
                <w:tcW w:w="3396" w:type="dxa"/>
              </w:tcPr>
              <w:p w14:paraId="5EB028A8" w14:textId="776E82BF" w:rsidR="00FA5AD2" w:rsidRPr="00FA5AD2" w:rsidRDefault="00585671" w:rsidP="00FB4AA5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2.301.446.023</w:t>
                </w:r>
                <w:r w:rsidR="00FA5AD2" w:rsidRPr="00C77263">
                  <w:rPr>
                    <w:rFonts w:ascii="Arial" w:hAnsi="Arial" w:cs="Arial"/>
                  </w:rPr>
                  <w:t xml:space="preserve"> Ft-ban</w:t>
                </w:r>
              </w:p>
            </w:tc>
          </w:tr>
        </w:tbl>
        <w:p w14:paraId="62C53462" w14:textId="77777777" w:rsidR="00FA5AD2" w:rsidRDefault="00FA5AD2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1149CC5E" w14:textId="110DC1EC" w:rsidR="009E5DFA" w:rsidRDefault="009E5DFA" w:rsidP="000B24ED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</w:t>
          </w:r>
          <w:r w:rsidR="000B24ED">
            <w:rPr>
              <w:rFonts w:ascii="Arial" w:hAnsi="Arial" w:cs="Arial"/>
            </w:rPr>
            <w:t xml:space="preserve">           </w:t>
          </w:r>
          <w:r>
            <w:rPr>
              <w:rFonts w:ascii="Arial" w:hAnsi="Arial" w:cs="Arial"/>
            </w:rPr>
            <w:t>állapítja meg.</w:t>
          </w:r>
        </w:p>
        <w:p w14:paraId="0CEE3321" w14:textId="7280AFD8" w:rsidR="00CD232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C77263" w:rsidRPr="00C77263">
            <w:rPr>
              <w:rFonts w:ascii="Arial" w:hAnsi="Arial" w:cs="Arial"/>
            </w:rPr>
            <w:tab/>
          </w:r>
        </w:p>
        <w:p w14:paraId="1C5D1742" w14:textId="1F9AB3BE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A </w:t>
          </w:r>
          <w:bookmarkStart w:id="2" w:name="_Hlk508017991"/>
          <w:r w:rsidRPr="00C77263">
            <w:rPr>
              <w:rFonts w:ascii="Arial" w:hAnsi="Arial" w:cs="Arial"/>
            </w:rPr>
            <w:t xml:space="preserve">Társulási Tanács </w:t>
          </w:r>
          <w:bookmarkEnd w:id="2"/>
          <w:r w:rsidRPr="00C77263">
            <w:rPr>
              <w:rFonts w:ascii="Arial" w:hAnsi="Arial" w:cs="Arial"/>
            </w:rPr>
            <w:t>költségvetési hiányt nem tervez.</w:t>
          </w:r>
        </w:p>
        <w:p w14:paraId="3A51F5D3" w14:textId="77777777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</w:p>
        <w:p w14:paraId="755077FD" w14:textId="07BE819E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3. </w:t>
          </w:r>
          <w:proofErr w:type="gramStart"/>
          <w:r w:rsidR="00D74D76">
            <w:rPr>
              <w:rFonts w:ascii="Arial" w:hAnsi="Arial" w:cs="Arial"/>
            </w:rPr>
            <w:t xml:space="preserve"> </w:t>
          </w:r>
          <w:r w:rsidRPr="00C77263">
            <w:rPr>
              <w:rFonts w:ascii="Arial" w:hAnsi="Arial" w:cs="Arial"/>
            </w:rPr>
            <w:t xml:space="preserve">  (</w:t>
          </w:r>
          <w:proofErr w:type="gramEnd"/>
          <w:r w:rsidRPr="00C77263">
            <w:rPr>
              <w:rFonts w:ascii="Arial" w:hAnsi="Arial" w:cs="Arial"/>
            </w:rPr>
            <w:t>a)</w:t>
          </w:r>
          <w:r w:rsidRPr="00C77263">
            <w:rPr>
              <w:rFonts w:ascii="Arial" w:hAnsi="Arial" w:cs="Arial"/>
            </w:rPr>
            <w:tab/>
            <w:t>A Pécsi Többcélú Agglomerációs Társulás és a költségvetési intézmények címrendjét az 1. melléklet tartalmazza.</w:t>
          </w:r>
        </w:p>
        <w:p w14:paraId="2B182B09" w14:textId="65CA32F4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(b) A Társulási Tanács a 202</w:t>
          </w:r>
          <w:r w:rsidR="006E0E96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 xml:space="preserve">. évre vonatkozó költségvetésében a Társulás összevont költségvetési mérlegét – a működési, felhalmozási és finanszírozási célú bevételi és kiadási előirányzatok </w:t>
          </w:r>
          <w:proofErr w:type="spellStart"/>
          <w:r w:rsidRPr="00C77263">
            <w:rPr>
              <w:rFonts w:ascii="Arial" w:hAnsi="Arial" w:cs="Arial"/>
            </w:rPr>
            <w:t>mérlegszerűen</w:t>
          </w:r>
          <w:proofErr w:type="spellEnd"/>
          <w:r w:rsidRPr="00C77263">
            <w:rPr>
              <w:rFonts w:ascii="Arial" w:hAnsi="Arial" w:cs="Arial"/>
            </w:rPr>
            <w:t xml:space="preserve"> történő bemutatásával – a 2. melléklet szerint hagyja jóvá.</w:t>
          </w:r>
        </w:p>
        <w:p w14:paraId="5937B124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(c)</w:t>
          </w:r>
          <w:r w:rsidRPr="00C77263">
            <w:rPr>
              <w:rFonts w:ascii="Arial" w:hAnsi="Arial" w:cs="Arial"/>
            </w:rPr>
            <w:tab/>
            <w:t xml:space="preserve">A Társulási Tanács a Társulás összevont bevételeinek </w:t>
          </w:r>
          <w:proofErr w:type="spellStart"/>
          <w:r w:rsidRPr="00C77263">
            <w:rPr>
              <w:rFonts w:ascii="Arial" w:hAnsi="Arial" w:cs="Arial"/>
            </w:rPr>
            <w:t>forrásonkénti</w:t>
          </w:r>
          <w:proofErr w:type="spellEnd"/>
          <w:r w:rsidRPr="00C77263">
            <w:rPr>
              <w:rFonts w:ascii="Arial" w:hAnsi="Arial" w:cs="Arial"/>
            </w:rPr>
            <w:t xml:space="preserve"> megoszlását a 3. melléklet, összevont kiadásainak </w:t>
          </w:r>
          <w:proofErr w:type="spellStart"/>
          <w:r w:rsidRPr="00C77263">
            <w:rPr>
              <w:rFonts w:ascii="Arial" w:hAnsi="Arial" w:cs="Arial"/>
            </w:rPr>
            <w:t>jogcímenkénti</w:t>
          </w:r>
          <w:proofErr w:type="spellEnd"/>
          <w:r w:rsidRPr="00C77263">
            <w:rPr>
              <w:rFonts w:ascii="Arial" w:hAnsi="Arial" w:cs="Arial"/>
            </w:rPr>
            <w:t xml:space="preserve"> megoszlását a 4. melléklet szerint határozza meg. </w:t>
          </w:r>
        </w:p>
        <w:p w14:paraId="489386BF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(d)</w:t>
          </w:r>
          <w:r w:rsidRPr="00C77263">
            <w:rPr>
              <w:rFonts w:ascii="Arial" w:hAnsi="Arial" w:cs="Arial"/>
            </w:rPr>
            <w:tab/>
            <w:t xml:space="preserve">A Társulási Tanács - előirányzat-csoport, kiemelt előirányzat és rovat szerinti bontásban –a Társulás bevételeit az 5. melléklet, a Társulás kiadásait a 6. melléklet szerint határozza meg. </w:t>
          </w:r>
        </w:p>
        <w:p w14:paraId="5EA530F7" w14:textId="5568429A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(e)</w:t>
          </w:r>
          <w:r w:rsidRPr="00C77263">
            <w:rPr>
              <w:rFonts w:ascii="Arial" w:hAnsi="Arial" w:cs="Arial"/>
            </w:rPr>
            <w:tab/>
            <w:t>A Társulási Tanács a Társulás 202</w:t>
          </w:r>
          <w:r w:rsidR="006E0E96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>. évi összevont bevételi és kiadási előirányzatainak várható teljesüléséről szóló előirányzat felhasználási ütemtervet a 7. melléklet szerint hagyja jóvá.</w:t>
          </w:r>
        </w:p>
        <w:p w14:paraId="02545CEF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(f)</w:t>
          </w:r>
          <w:r w:rsidRPr="00C77263">
            <w:rPr>
              <w:rFonts w:ascii="Arial" w:hAnsi="Arial" w:cs="Arial"/>
            </w:rPr>
            <w:tab/>
            <w:t xml:space="preserve">A Társulási Tanács a Társulás </w:t>
          </w:r>
          <w:proofErr w:type="spellStart"/>
          <w:r w:rsidRPr="00C77263">
            <w:rPr>
              <w:rFonts w:ascii="Arial" w:hAnsi="Arial" w:cs="Arial"/>
            </w:rPr>
            <w:t>címenkénti</w:t>
          </w:r>
          <w:proofErr w:type="spellEnd"/>
          <w:r w:rsidRPr="00C77263">
            <w:rPr>
              <w:rFonts w:ascii="Arial" w:hAnsi="Arial" w:cs="Arial"/>
            </w:rPr>
            <w:t xml:space="preserve"> létszámkeret- (álláshely-) meghatározását a 8. melléklet, a Társulás közfoglalkoztatottjainak éves létszám előirányzatát a 9. melléklet szerint határozza meg.</w:t>
          </w:r>
        </w:p>
        <w:p w14:paraId="797DF132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(g)</w:t>
          </w:r>
          <w:r w:rsidRPr="00C77263">
            <w:rPr>
              <w:rFonts w:ascii="Arial" w:hAnsi="Arial" w:cs="Arial"/>
            </w:rPr>
            <w:tab/>
            <w:t>A Társulási Tanács a Társulás intézményeinek bevételeit és kiadásait a 10. melléklet szerint határozza meg.</w:t>
          </w:r>
        </w:p>
        <w:p w14:paraId="6F9B0A18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(h)</w:t>
          </w:r>
          <w:r w:rsidRPr="00C77263">
            <w:rPr>
              <w:rFonts w:ascii="Arial" w:hAnsi="Arial" w:cs="Arial"/>
            </w:rPr>
            <w:tab/>
            <w:t>A Társulási Tanács a Társulás és az intézmények beruházási kiadásait feladatonként és felújítási kiadásait célonként összesítve a 11. melléklet szerint határozza meg.</w:t>
          </w:r>
        </w:p>
        <w:p w14:paraId="29DF2019" w14:textId="11B3FEED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(i)</w:t>
          </w:r>
          <w:r w:rsidRPr="00C77263">
            <w:rPr>
              <w:rFonts w:ascii="Arial" w:hAnsi="Arial" w:cs="Arial"/>
            </w:rPr>
            <w:tab/>
            <w:t>A Társulási Tanács a Társulás 202</w:t>
          </w:r>
          <w:r w:rsidR="006E0E96"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 xml:space="preserve">. évi összevont költségvetési bevételeinek és kiadásainak </w:t>
          </w:r>
          <w:proofErr w:type="spellStart"/>
          <w:r w:rsidRPr="00C77263">
            <w:rPr>
              <w:rFonts w:ascii="Arial" w:hAnsi="Arial" w:cs="Arial"/>
            </w:rPr>
            <w:t>feladatonkénti</w:t>
          </w:r>
          <w:proofErr w:type="spellEnd"/>
          <w:r w:rsidRPr="00C77263">
            <w:rPr>
              <w:rFonts w:ascii="Arial" w:hAnsi="Arial" w:cs="Arial"/>
            </w:rPr>
            <w:t xml:space="preserve"> bemutatását a 12. számú melléklet szerint hagyja jóvá.</w:t>
          </w:r>
        </w:p>
        <w:p w14:paraId="6FDF2FC7" w14:textId="4CAE9D93" w:rsid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 xml:space="preserve">       (j)</w:t>
          </w:r>
          <w:r w:rsidRPr="00C77263">
            <w:rPr>
              <w:rFonts w:ascii="Arial" w:hAnsi="Arial" w:cs="Arial"/>
            </w:rPr>
            <w:tab/>
            <w:t>A Társulási Tanács a Társulás működési és felhalmozási bevételeinek és kiadásainak pénzforgalmi mérlegét, a 202</w:t>
          </w:r>
          <w:r w:rsidR="006E0E96">
            <w:rPr>
              <w:rFonts w:ascii="Arial" w:hAnsi="Arial" w:cs="Arial"/>
            </w:rPr>
            <w:t>5</w:t>
          </w:r>
          <w:r w:rsidRPr="00C77263">
            <w:rPr>
              <w:rFonts w:ascii="Arial" w:hAnsi="Arial" w:cs="Arial"/>
            </w:rPr>
            <w:t>-202</w:t>
          </w:r>
          <w:r w:rsidR="006E0E96">
            <w:rPr>
              <w:rFonts w:ascii="Arial" w:hAnsi="Arial" w:cs="Arial"/>
            </w:rPr>
            <w:t>7</w:t>
          </w:r>
          <w:r w:rsidRPr="00C77263">
            <w:rPr>
              <w:rFonts w:ascii="Arial" w:hAnsi="Arial" w:cs="Arial"/>
            </w:rPr>
            <w:t>. év gördülő tervezését a 13. melléklet szerint határozza meg.</w:t>
          </w:r>
        </w:p>
        <w:p w14:paraId="7239663B" w14:textId="3C509DEC" w:rsidR="00585671" w:rsidRDefault="00585671" w:rsidP="00585671">
          <w:pPr>
            <w:ind w:left="1418" w:hanging="566"/>
            <w:jc w:val="both"/>
            <w:rPr>
              <w:rFonts w:ascii="Arial" w:eastAsia="Calibri" w:hAnsi="Arial" w:cs="Arial"/>
              <w:lang w:eastAsia="en-US"/>
            </w:rPr>
          </w:pPr>
          <w:r>
            <w:rPr>
              <w:rFonts w:ascii="Arial" w:hAnsi="Arial" w:cs="Arial"/>
            </w:rPr>
            <w:t xml:space="preserve">  </w:t>
          </w:r>
          <w:r w:rsidR="00C01166">
            <w:rPr>
              <w:rFonts w:ascii="Arial" w:hAnsi="Arial" w:cs="Arial"/>
            </w:rPr>
            <w:t xml:space="preserve">(k)  </w:t>
          </w:r>
          <w:r w:rsidR="00C01166" w:rsidRPr="00C77263">
            <w:rPr>
              <w:rFonts w:ascii="Arial" w:hAnsi="Arial" w:cs="Arial"/>
            </w:rPr>
            <w:t>A Társulási Tanács a</w:t>
          </w:r>
          <w:r w:rsidR="00C01166">
            <w:rPr>
              <w:rFonts w:ascii="Arial" w:hAnsi="Arial" w:cs="Arial"/>
            </w:rPr>
            <w:t xml:space="preserve"> PKSZAK részére 202</w:t>
          </w:r>
          <w:r w:rsidR="006E0E96">
            <w:rPr>
              <w:rFonts w:ascii="Arial" w:hAnsi="Arial" w:cs="Arial"/>
            </w:rPr>
            <w:t>4</w:t>
          </w:r>
          <w:r w:rsidR="00C01166">
            <w:rPr>
              <w:rFonts w:ascii="Arial" w:hAnsi="Arial" w:cs="Arial"/>
            </w:rPr>
            <w:t xml:space="preserve">. évre megállapított működési hozzájárulások összegét önkormányzatonként </w:t>
          </w:r>
          <w:r w:rsidR="00C01166" w:rsidRPr="00C77263">
            <w:rPr>
              <w:rFonts w:ascii="Arial" w:hAnsi="Arial" w:cs="Arial"/>
            </w:rPr>
            <w:t>a 1</w:t>
          </w:r>
          <w:r w:rsidR="00C01166">
            <w:rPr>
              <w:rFonts w:ascii="Arial" w:hAnsi="Arial" w:cs="Arial"/>
            </w:rPr>
            <w:t>4</w:t>
          </w:r>
          <w:r w:rsidR="00C01166" w:rsidRPr="00C77263">
            <w:rPr>
              <w:rFonts w:ascii="Arial" w:hAnsi="Arial" w:cs="Arial"/>
            </w:rPr>
            <w:t>. számú melléklet szerint hagyja jóvá</w:t>
          </w:r>
          <w:r>
            <w:rPr>
              <w:rFonts w:ascii="Arial" w:hAnsi="Arial" w:cs="Arial"/>
            </w:rPr>
            <w:t xml:space="preserve">, azzal a feltétellel, </w:t>
          </w:r>
          <w:r w:rsidRPr="004A7AD0">
            <w:rPr>
              <w:rFonts w:ascii="Arial" w:hAnsi="Arial" w:cs="Arial"/>
            </w:rPr>
            <w:t>hogy a</w:t>
          </w:r>
          <w:r w:rsidRPr="004A7AD0">
            <w:rPr>
              <w:rFonts w:ascii="Arial" w:eastAsia="Calibri" w:hAnsi="Arial" w:cs="Arial"/>
              <w:lang w:eastAsia="en-US"/>
            </w:rPr>
            <w:t>mennyiben PKSZAK részére 2024. évre kiegészítő normatíva kerül megállapításra és teljesítésre, úgy az intézmény szolgáltatásait igénybe vevő önkormányzatok által fizetendő működési hozzájárulás összegét a támogatás összegével arányosan csökkenteni kell.</w:t>
          </w:r>
        </w:p>
        <w:p w14:paraId="7ECE5C4A" w14:textId="6280C4A2" w:rsidR="00585671" w:rsidRPr="00C77263" w:rsidRDefault="00585671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(l)   A Társulási Tanács a központi költségvetési kapcsolatból származó bevételeit</w:t>
          </w:r>
          <w:r w:rsidR="00517695">
            <w:rPr>
              <w:rFonts w:ascii="Arial" w:hAnsi="Arial" w:cs="Arial"/>
            </w:rPr>
            <w:t xml:space="preserve"> a 15. számú melléklet szerint hagyja jóvá.</w:t>
          </w:r>
        </w:p>
        <w:p w14:paraId="50521880" w14:textId="07AB226E" w:rsidR="00C77263" w:rsidRPr="00C77263" w:rsidRDefault="00C77263" w:rsidP="009E5DFA">
          <w:pPr>
            <w:ind w:left="1440" w:hanging="900"/>
            <w:jc w:val="both"/>
            <w:rPr>
              <w:rFonts w:ascii="Arial" w:hAnsi="Arial" w:cs="Arial"/>
            </w:rPr>
          </w:pPr>
          <w:r w:rsidRPr="00C77263">
            <w:rPr>
              <w:rFonts w:ascii="Arial" w:hAnsi="Arial" w:cs="Arial"/>
            </w:rPr>
            <w:tab/>
          </w:r>
        </w:p>
        <w:p w14:paraId="7882D4A4" w14:textId="23C54460" w:rsidR="00C77263" w:rsidRP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A Társulás közvetett támogatásokat nem biztosít.</w:t>
          </w:r>
        </w:p>
        <w:p w14:paraId="4E24983B" w14:textId="77777777" w:rsidR="00C77263" w:rsidRPr="00C77263" w:rsidRDefault="00C77263" w:rsidP="00C77263">
          <w:pPr>
            <w:ind w:left="900" w:hanging="360"/>
            <w:jc w:val="both"/>
            <w:rPr>
              <w:rFonts w:ascii="Arial" w:hAnsi="Arial" w:cs="Arial"/>
            </w:rPr>
          </w:pPr>
        </w:p>
        <w:p w14:paraId="6CF0E4A0" w14:textId="6EC74ACE" w:rsidR="00C77263" w:rsidRP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5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A Társulásnak adósságot keletkeztető ügyleteiből eredő fizetési kötelezettsége nincs.</w:t>
          </w:r>
        </w:p>
        <w:p w14:paraId="707FBC1E" w14:textId="77777777" w:rsidR="00C77263" w:rsidRPr="00C77263" w:rsidRDefault="00C7726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6F60BD9C" w14:textId="4B92F814" w:rsidR="00C77263" w:rsidRP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A Társulási Tanács az Áht. 34. § (2) és (5) bekezdése alapján a Társulás bevételeinek és kiadásainak módosítását és a kiadási előirányzatok közötti átcsoportosítását - a Társulási Tanács döntése szerinti időpontokban meghatározott költségvetési határozat módosítások közötti időszakban – a Társulási Tanács Elnökére ruházza át.</w:t>
          </w:r>
        </w:p>
        <w:p w14:paraId="6D570D78" w14:textId="77777777" w:rsidR="00C77263" w:rsidRPr="00C77263" w:rsidRDefault="00C77263" w:rsidP="00C77263">
          <w:pPr>
            <w:ind w:left="540"/>
            <w:jc w:val="both"/>
            <w:rPr>
              <w:rFonts w:ascii="Arial" w:hAnsi="Arial" w:cs="Arial"/>
            </w:rPr>
          </w:pPr>
        </w:p>
        <w:p w14:paraId="3FACA1EA" w14:textId="7F888C71" w:rsidR="00C77263" w:rsidRDefault="009E5DFA" w:rsidP="00C77263">
          <w:pPr>
            <w:ind w:left="1440" w:hanging="9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  <w:t>A társulási gazdálkodás biztonságáért a Társulási Tanács, a gazdálkodás szabályszerűségéért a Társulási Tanács Elnöke felel. A veszteséges gazdálkodás következményeiért a központi költségvetés nem tartozik felelősséggel.</w:t>
          </w:r>
        </w:p>
        <w:p w14:paraId="3480B8F9" w14:textId="4944EDEA" w:rsidR="00FC06E3" w:rsidRDefault="00FC06E3" w:rsidP="00C77263">
          <w:pPr>
            <w:ind w:left="1440" w:hanging="900"/>
            <w:jc w:val="both"/>
            <w:rPr>
              <w:rFonts w:ascii="Arial" w:hAnsi="Arial" w:cs="Arial"/>
            </w:rPr>
          </w:pPr>
        </w:p>
        <w:p w14:paraId="7A90F79F" w14:textId="2002FD78" w:rsidR="002D5718" w:rsidRDefault="00FC06E3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8.       </w:t>
          </w:r>
          <w:r w:rsidR="002D5718" w:rsidRPr="005C6B7F">
            <w:rPr>
              <w:rFonts w:ascii="Arial" w:eastAsia="Calibri" w:hAnsi="Arial" w:cs="Arial"/>
              <w:lang w:eastAsia="en-US"/>
            </w:rPr>
            <w:t xml:space="preserve">A Pécsi Többcélú Agglomerációs Társulás - az állami normatíva és       Pécs Megyei Jogú Város költségkereteit figyelembe véve- az Integrált Nappali Szociális Intézményben és az </w:t>
          </w:r>
          <w:proofErr w:type="spellStart"/>
          <w:r w:rsidR="002D5718" w:rsidRPr="005C6B7F">
            <w:rPr>
              <w:rFonts w:ascii="Arial" w:hAnsi="Arial" w:cs="Arial"/>
            </w:rPr>
            <w:t>Esztergár</w:t>
          </w:r>
          <w:proofErr w:type="spellEnd"/>
          <w:r w:rsidR="002D5718" w:rsidRPr="005C6B7F">
            <w:rPr>
              <w:rFonts w:ascii="Arial" w:hAnsi="Arial" w:cs="Arial"/>
            </w:rPr>
            <w:t xml:space="preserve"> Lajos Család- és Gyermekjóléti Szolgálat és Központ intézmény</w:t>
          </w:r>
          <w:r w:rsidR="009D66F2" w:rsidRPr="005C6B7F">
            <w:rPr>
              <w:rFonts w:ascii="Arial" w:hAnsi="Arial" w:cs="Arial"/>
            </w:rPr>
            <w:t>ben</w:t>
          </w:r>
          <w:r w:rsidR="00243D5F" w:rsidRPr="005C6B7F">
            <w:rPr>
              <w:rFonts w:ascii="Arial" w:hAnsi="Arial" w:cs="Arial"/>
            </w:rPr>
            <w:t xml:space="preserve"> a teljes alkalmazotti kör</w:t>
          </w:r>
          <w:r w:rsidR="009D66F2" w:rsidRPr="005C6B7F">
            <w:rPr>
              <w:rFonts w:ascii="Arial" w:hAnsi="Arial" w:cs="Arial"/>
            </w:rPr>
            <w:t>re</w:t>
          </w:r>
          <w:r w:rsidR="00243D5F" w:rsidRPr="005C6B7F">
            <w:rPr>
              <w:rFonts w:ascii="Arial" w:hAnsi="Arial" w:cs="Arial"/>
            </w:rPr>
            <w:t xml:space="preserve"> vonatkozólag</w:t>
          </w:r>
          <w:r w:rsidR="002D5718" w:rsidRPr="005C6B7F">
            <w:rPr>
              <w:rFonts w:ascii="Arial" w:hAnsi="Arial" w:cs="Arial"/>
            </w:rPr>
            <w:t xml:space="preserve"> </w:t>
          </w:r>
          <w:r w:rsidR="00243D5F" w:rsidRPr="005C6B7F">
            <w:rPr>
              <w:rFonts w:ascii="Arial" w:hAnsi="Arial" w:cs="Arial"/>
            </w:rPr>
            <w:t>létszámfelvételi tilalmat rendel el.</w:t>
          </w:r>
          <w:r w:rsidR="002D5718" w:rsidRPr="005C6B7F">
            <w:rPr>
              <w:rFonts w:ascii="Arial" w:hAnsi="Arial" w:cs="Arial"/>
            </w:rPr>
            <w:t xml:space="preserve"> Az üres álláshelyek kizárólag a Társulás munkaszervezetét ellátó Pécs Megyei Jogú Város Önkormányzata Kulturális és Népjóléti Főosztálya, valamint a Költségvetési és Közgazdasági Főosztály főosztályvezetőjének együttes javaslatára tölthető be.</w:t>
          </w:r>
        </w:p>
        <w:p w14:paraId="6BBF7933" w14:textId="4BC1C43D" w:rsidR="00243D5F" w:rsidRDefault="00243D5F" w:rsidP="000B24ED">
          <w:pPr>
            <w:ind w:left="1418" w:hanging="850"/>
            <w:jc w:val="both"/>
            <w:rPr>
              <w:rFonts w:ascii="Arial" w:hAnsi="Arial" w:cs="Arial"/>
            </w:rPr>
          </w:pPr>
        </w:p>
        <w:p w14:paraId="63923286" w14:textId="6CDDDFB5" w:rsidR="00243D5F" w:rsidRDefault="00243D5F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9.          Több év kiadási előirányzatait terhelő kötelezettséget vállalni</w:t>
          </w:r>
          <w:r w:rsidR="009D66F2">
            <w:rPr>
              <w:rFonts w:ascii="Arial" w:hAnsi="Arial" w:cs="Arial"/>
            </w:rPr>
            <w:t>- az alábbi kivételekkel – csak a Társulási Tanács előzetes engedélyével lehet.</w:t>
          </w:r>
        </w:p>
        <w:p w14:paraId="16DC04FD" w14:textId="5AD9C0FC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a) gázenergia-szolgáltatás</w:t>
          </w:r>
        </w:p>
        <w:p w14:paraId="6ECD79EC" w14:textId="3709CA36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b) villamosenergia-szolgáltatás</w:t>
          </w:r>
        </w:p>
        <w:p w14:paraId="0D9F58DB" w14:textId="732EB951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c) távhő- és melegvíz- szolgáltatás</w:t>
          </w:r>
        </w:p>
        <w:p w14:paraId="490BFE30" w14:textId="722B91FC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d) víz- és csatornaszolgáltatás</w:t>
          </w:r>
        </w:p>
        <w:p w14:paraId="3D596221" w14:textId="0C8C67E9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e) hulladékszállítás</w:t>
          </w:r>
        </w:p>
        <w:p w14:paraId="017B16C3" w14:textId="25838E12" w:rsidR="003A3C6D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f) gyógyszerbeszerzés</w:t>
          </w:r>
        </w:p>
        <w:p w14:paraId="4498ACA7" w14:textId="77777777" w:rsidR="004A7AD0" w:rsidRDefault="003A3C6D" w:rsidP="000B24ED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g) rovarirtás</w:t>
          </w:r>
          <w:r w:rsidR="00243D5F">
            <w:rPr>
              <w:rFonts w:ascii="Arial" w:hAnsi="Arial" w:cs="Arial"/>
            </w:rPr>
            <w:t xml:space="preserve">   </w:t>
          </w:r>
        </w:p>
        <w:p w14:paraId="358A4C76" w14:textId="41810521" w:rsidR="00C77263" w:rsidRPr="00C77263" w:rsidRDefault="00243D5F" w:rsidP="004A7AD0">
          <w:pPr>
            <w:ind w:left="1418" w:hanging="85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</w:t>
          </w:r>
          <w:r w:rsidR="00C77263" w:rsidRPr="00C77263">
            <w:rPr>
              <w:rFonts w:ascii="Arial" w:hAnsi="Arial" w:cs="Arial"/>
            </w:rPr>
            <w:tab/>
          </w:r>
          <w:bookmarkStart w:id="3" w:name="_Hlk34046488"/>
        </w:p>
        <w:bookmarkEnd w:id="3"/>
        <w:p w14:paraId="15A420D0" w14:textId="672684B9" w:rsidR="00C77263" w:rsidRDefault="00F36F52" w:rsidP="00C77263">
          <w:pPr>
            <w:ind w:left="1420" w:hanging="85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 w:rsidR="00C77263" w:rsidRPr="00C77263">
            <w:rPr>
              <w:rFonts w:ascii="Arial" w:hAnsi="Arial" w:cs="Arial"/>
            </w:rPr>
            <w:t>.</w:t>
          </w:r>
          <w:r w:rsidR="00C77263" w:rsidRPr="00C77263">
            <w:rPr>
              <w:rFonts w:ascii="Arial" w:hAnsi="Arial" w:cs="Arial"/>
            </w:rPr>
            <w:tab/>
          </w:r>
          <w:r w:rsidR="004A7AD0">
            <w:rPr>
              <w:rFonts w:ascii="Arial" w:hAnsi="Arial" w:cs="Arial"/>
            </w:rPr>
            <w:t>A bevételi</w:t>
          </w:r>
          <w:r w:rsidR="00B72230">
            <w:rPr>
              <w:rFonts w:ascii="Arial" w:hAnsi="Arial" w:cs="Arial"/>
            </w:rPr>
            <w:t xml:space="preserve"> előirányzatok kizárólag azok túlteljesítése esetén növelhetők, a költségvetési bevételek tervezettől történő elmaradása esetén azokat csökkenteni kell.</w:t>
          </w:r>
        </w:p>
        <w:p w14:paraId="7C2860B0" w14:textId="77777777" w:rsidR="004A7AD0" w:rsidRDefault="004A7AD0" w:rsidP="00C77263">
          <w:pPr>
            <w:ind w:left="1420" w:hanging="850"/>
            <w:rPr>
              <w:rFonts w:ascii="Arial" w:hAnsi="Arial" w:cs="Arial"/>
            </w:rPr>
          </w:pPr>
        </w:p>
        <w:p w14:paraId="00E09CDF" w14:textId="24987D6F" w:rsidR="004A7AD0" w:rsidRPr="00C77263" w:rsidRDefault="004A7AD0" w:rsidP="00C77263">
          <w:pPr>
            <w:ind w:left="1420" w:hanging="85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11.</w:t>
          </w:r>
          <w:r w:rsidRPr="004A7AD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 </w:t>
          </w:r>
          <w:r w:rsidRPr="00C77263">
            <w:rPr>
              <w:rFonts w:ascii="Arial" w:hAnsi="Arial" w:cs="Arial"/>
            </w:rPr>
            <w:t>Jelen határozat kihirdetése napján lép hatályba, rendelkezéseit 202</w:t>
          </w:r>
          <w:r>
            <w:rPr>
              <w:rFonts w:ascii="Arial" w:hAnsi="Arial" w:cs="Arial"/>
            </w:rPr>
            <w:t>4</w:t>
          </w:r>
          <w:r w:rsidRPr="00C77263">
            <w:rPr>
              <w:rFonts w:ascii="Arial" w:hAnsi="Arial" w:cs="Arial"/>
            </w:rPr>
            <w:t>. január 1-jétől kell alkalmazni.</w:t>
          </w:r>
        </w:p>
        <w:p w14:paraId="436E02DA" w14:textId="23AEAF51" w:rsidR="00AC49CC" w:rsidRPr="00655FCD" w:rsidRDefault="00246F03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6B3DEC5B" w14:textId="4BBE9236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2579B8B1" w14:textId="4A13CFA6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Pfeffer József</w:t>
      </w:r>
    </w:p>
    <w:p w14:paraId="7511E426" w14:textId="56695A64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elnök</w:t>
      </w: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78AC85" w14:textId="16680FD1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94341712">
    <w:abstractNumId w:val="2"/>
  </w:num>
  <w:num w:numId="2" w16cid:durableId="1507556143">
    <w:abstractNumId w:val="0"/>
  </w:num>
  <w:num w:numId="3" w16cid:durableId="1061245574">
    <w:abstractNumId w:val="8"/>
  </w:num>
  <w:num w:numId="4" w16cid:durableId="1982878886">
    <w:abstractNumId w:val="7"/>
  </w:num>
  <w:num w:numId="5" w16cid:durableId="1612859676">
    <w:abstractNumId w:val="6"/>
  </w:num>
  <w:num w:numId="6" w16cid:durableId="1421951310">
    <w:abstractNumId w:val="9"/>
  </w:num>
  <w:num w:numId="7" w16cid:durableId="499780195">
    <w:abstractNumId w:val="1"/>
  </w:num>
  <w:num w:numId="8" w16cid:durableId="1412315587">
    <w:abstractNumId w:val="4"/>
  </w:num>
  <w:num w:numId="9" w16cid:durableId="1007246156">
    <w:abstractNumId w:val="3"/>
  </w:num>
  <w:num w:numId="10" w16cid:durableId="1336959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24ED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36D3D"/>
    <w:rsid w:val="00143255"/>
    <w:rsid w:val="001501AD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580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D5F"/>
    <w:rsid w:val="00243F56"/>
    <w:rsid w:val="002442EB"/>
    <w:rsid w:val="00246F03"/>
    <w:rsid w:val="00256BEC"/>
    <w:rsid w:val="00264DE0"/>
    <w:rsid w:val="00265FEC"/>
    <w:rsid w:val="00270A6A"/>
    <w:rsid w:val="00273F9F"/>
    <w:rsid w:val="00285E4D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5718"/>
    <w:rsid w:val="002D7721"/>
    <w:rsid w:val="002E121C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0BD4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5E08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A3C6D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501A"/>
    <w:rsid w:val="003F6248"/>
    <w:rsid w:val="0040246F"/>
    <w:rsid w:val="00402B5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6DB0"/>
    <w:rsid w:val="00496DBC"/>
    <w:rsid w:val="004A06C8"/>
    <w:rsid w:val="004A73FE"/>
    <w:rsid w:val="004A7AD0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17695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84B23"/>
    <w:rsid w:val="00585671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C6B7F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04E7"/>
    <w:rsid w:val="006250E8"/>
    <w:rsid w:val="00626888"/>
    <w:rsid w:val="00630E77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1F7E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0E96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0858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143"/>
    <w:rsid w:val="00921E5C"/>
    <w:rsid w:val="0092791E"/>
    <w:rsid w:val="0093210A"/>
    <w:rsid w:val="009416C9"/>
    <w:rsid w:val="00943C38"/>
    <w:rsid w:val="00946417"/>
    <w:rsid w:val="00947D26"/>
    <w:rsid w:val="00965DE4"/>
    <w:rsid w:val="00973B77"/>
    <w:rsid w:val="00977992"/>
    <w:rsid w:val="00977EEB"/>
    <w:rsid w:val="00981688"/>
    <w:rsid w:val="0098259B"/>
    <w:rsid w:val="00982E9B"/>
    <w:rsid w:val="0098727C"/>
    <w:rsid w:val="009917C4"/>
    <w:rsid w:val="00993124"/>
    <w:rsid w:val="009A2445"/>
    <w:rsid w:val="009B21F1"/>
    <w:rsid w:val="009B5014"/>
    <w:rsid w:val="009B677F"/>
    <w:rsid w:val="009C4760"/>
    <w:rsid w:val="009C59C0"/>
    <w:rsid w:val="009D1650"/>
    <w:rsid w:val="009D19C1"/>
    <w:rsid w:val="009D66F2"/>
    <w:rsid w:val="009D7E39"/>
    <w:rsid w:val="009E0804"/>
    <w:rsid w:val="009E5DFA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038C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2230"/>
    <w:rsid w:val="00B77AE2"/>
    <w:rsid w:val="00B83048"/>
    <w:rsid w:val="00B8468C"/>
    <w:rsid w:val="00B85A5E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2576"/>
    <w:rsid w:val="00BE4322"/>
    <w:rsid w:val="00BE77FE"/>
    <w:rsid w:val="00BF0EB0"/>
    <w:rsid w:val="00BF0ECA"/>
    <w:rsid w:val="00BF1D8B"/>
    <w:rsid w:val="00BF3246"/>
    <w:rsid w:val="00BF50EC"/>
    <w:rsid w:val="00BF5BDC"/>
    <w:rsid w:val="00C01166"/>
    <w:rsid w:val="00C07533"/>
    <w:rsid w:val="00C14A51"/>
    <w:rsid w:val="00C14E4D"/>
    <w:rsid w:val="00C17BAA"/>
    <w:rsid w:val="00C249A5"/>
    <w:rsid w:val="00C3087F"/>
    <w:rsid w:val="00C36E42"/>
    <w:rsid w:val="00C45F14"/>
    <w:rsid w:val="00C5187D"/>
    <w:rsid w:val="00C5496D"/>
    <w:rsid w:val="00C615F8"/>
    <w:rsid w:val="00C770FD"/>
    <w:rsid w:val="00C77263"/>
    <w:rsid w:val="00C776EF"/>
    <w:rsid w:val="00C80DAE"/>
    <w:rsid w:val="00C82821"/>
    <w:rsid w:val="00C94A00"/>
    <w:rsid w:val="00CA3E70"/>
    <w:rsid w:val="00CA4FB9"/>
    <w:rsid w:val="00CA6F93"/>
    <w:rsid w:val="00CA7867"/>
    <w:rsid w:val="00CB3FFB"/>
    <w:rsid w:val="00CB4226"/>
    <w:rsid w:val="00CB6AC4"/>
    <w:rsid w:val="00CD232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67DD7"/>
    <w:rsid w:val="00D7048E"/>
    <w:rsid w:val="00D714DA"/>
    <w:rsid w:val="00D74D76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2EBD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05C30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6F52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3A64"/>
    <w:rsid w:val="00F763DC"/>
    <w:rsid w:val="00F82C1C"/>
    <w:rsid w:val="00F83C0A"/>
    <w:rsid w:val="00FA1356"/>
    <w:rsid w:val="00FA5AD2"/>
    <w:rsid w:val="00FA7555"/>
    <w:rsid w:val="00FB0171"/>
    <w:rsid w:val="00FB0219"/>
    <w:rsid w:val="00FC06E3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A5AD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4</Pages>
  <Words>763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Gusa Erna</cp:lastModifiedBy>
  <cp:revision>2</cp:revision>
  <cp:lastPrinted>2024-01-25T12:21:00Z</cp:lastPrinted>
  <dcterms:created xsi:type="dcterms:W3CDTF">2024-02-07T09:41:00Z</dcterms:created>
  <dcterms:modified xsi:type="dcterms:W3CDTF">2024-02-07T09:41:00Z</dcterms:modified>
</cp:coreProperties>
</file>